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E47" w:rsidRDefault="007D3E47" w:rsidP="007D3E47">
      <w:pPr>
        <w:pStyle w:val="Pa0"/>
        <w:rPr>
          <w:rFonts w:ascii="Droid Sans" w:hAnsi="Droid Sans" w:cs="Droid Sans"/>
          <w:color w:val="000000"/>
          <w:sz w:val="48"/>
          <w:szCs w:val="48"/>
        </w:rPr>
      </w:pPr>
      <w:r>
        <w:rPr>
          <w:rFonts w:ascii="Droid Sans" w:hAnsi="Droid Sans" w:cs="Droid Sans"/>
          <w:b/>
          <w:bCs/>
          <w:color w:val="000000"/>
          <w:sz w:val="48"/>
          <w:szCs w:val="48"/>
        </w:rPr>
        <w:t>Klachtenregeling</w:t>
      </w:r>
    </w:p>
    <w:p w:rsidR="007D3E47" w:rsidRDefault="007D3E47" w:rsidP="007D3E47">
      <w:pPr>
        <w:pStyle w:val="Pa1"/>
        <w:rPr>
          <w:rFonts w:ascii="Hind" w:hAnsi="Hind" w:cs="Hind"/>
          <w:color w:val="000000"/>
          <w:sz w:val="21"/>
          <w:szCs w:val="21"/>
        </w:rPr>
      </w:pPr>
      <w:r>
        <w:rPr>
          <w:rFonts w:ascii="Hind" w:hAnsi="Hind" w:cs="Hind"/>
          <w:color w:val="000000"/>
          <w:sz w:val="21"/>
          <w:szCs w:val="21"/>
        </w:rPr>
        <w:t xml:space="preserve">Natuurlijk heeft ook de </w:t>
      </w:r>
      <w:r>
        <w:rPr>
          <w:rFonts w:ascii="Hind" w:hAnsi="Hind" w:cs="Hind"/>
          <w:color w:val="000000"/>
          <w:sz w:val="21"/>
          <w:szCs w:val="21"/>
        </w:rPr>
        <w:t>Ombudsman Schadeverzekeringen</w:t>
      </w:r>
      <w:r>
        <w:rPr>
          <w:rFonts w:ascii="Hind" w:hAnsi="Hind" w:cs="Hind"/>
          <w:color w:val="000000"/>
          <w:sz w:val="21"/>
          <w:szCs w:val="21"/>
        </w:rPr>
        <w:t xml:space="preserve"> een klachtenregeling. Als u een klacht heeft over hoe de ombudsman uw klacht heeft behandeld, kunt u hier de bijbehorende regeling nalezen. </w:t>
      </w:r>
    </w:p>
    <w:p w:rsidR="007D3E47" w:rsidRPr="007D3E47" w:rsidRDefault="007D3E47" w:rsidP="007D3E47">
      <w:pPr>
        <w:pStyle w:val="Default"/>
      </w:pPr>
    </w:p>
    <w:p w:rsidR="007D3E47" w:rsidRDefault="007D3E47" w:rsidP="007D3E47">
      <w:pPr>
        <w:pStyle w:val="Default"/>
        <w:numPr>
          <w:ilvl w:val="0"/>
          <w:numId w:val="1"/>
        </w:numPr>
        <w:rPr>
          <w:rFonts w:ascii="Hind" w:hAnsi="Hind" w:cs="Hind"/>
          <w:sz w:val="21"/>
          <w:szCs w:val="21"/>
        </w:rPr>
      </w:pPr>
      <w:r>
        <w:rPr>
          <w:rFonts w:ascii="Hind" w:hAnsi="Hind" w:cs="Hind"/>
          <w:sz w:val="21"/>
          <w:szCs w:val="21"/>
        </w:rPr>
        <w:t xml:space="preserve">Hoofdstuk 1 Algemene bepalingen </w:t>
      </w:r>
    </w:p>
    <w:p w:rsidR="007D3E47" w:rsidRDefault="007D3E47" w:rsidP="007D3E47">
      <w:pPr>
        <w:pStyle w:val="Default"/>
        <w:numPr>
          <w:ilvl w:val="0"/>
          <w:numId w:val="1"/>
        </w:numPr>
        <w:rPr>
          <w:rFonts w:ascii="Hind" w:hAnsi="Hind" w:cs="Hind"/>
          <w:sz w:val="21"/>
          <w:szCs w:val="21"/>
        </w:rPr>
      </w:pPr>
      <w:r>
        <w:rPr>
          <w:rFonts w:ascii="Hind" w:hAnsi="Hind" w:cs="Hind"/>
          <w:sz w:val="21"/>
          <w:szCs w:val="21"/>
        </w:rPr>
        <w:t xml:space="preserve">Hoofdstuk 2 De behandeling van klaagschriften </w:t>
      </w:r>
    </w:p>
    <w:p w:rsidR="007D3E47" w:rsidRDefault="007D3E47" w:rsidP="007D3E47">
      <w:pPr>
        <w:pStyle w:val="Default"/>
        <w:numPr>
          <w:ilvl w:val="0"/>
          <w:numId w:val="1"/>
        </w:numPr>
        <w:rPr>
          <w:rFonts w:ascii="Hind" w:hAnsi="Hind" w:cs="Hind"/>
          <w:sz w:val="21"/>
          <w:szCs w:val="21"/>
        </w:rPr>
      </w:pPr>
      <w:r>
        <w:rPr>
          <w:rFonts w:ascii="Hind" w:hAnsi="Hind" w:cs="Hind"/>
          <w:sz w:val="21"/>
          <w:szCs w:val="21"/>
        </w:rPr>
        <w:t xml:space="preserve">Hoofdstuk 3 Slotbepalingen </w:t>
      </w:r>
    </w:p>
    <w:p w:rsidR="007D3E47" w:rsidRDefault="007D3E47" w:rsidP="007D3E47">
      <w:pPr>
        <w:pStyle w:val="Default"/>
        <w:rPr>
          <w:rFonts w:ascii="Hind" w:hAnsi="Hind" w:cs="Hind"/>
          <w:sz w:val="21"/>
          <w:szCs w:val="21"/>
        </w:rPr>
      </w:pPr>
    </w:p>
    <w:p w:rsidR="007D3E47" w:rsidRDefault="007D3E47" w:rsidP="007D3E47">
      <w:pPr>
        <w:pStyle w:val="Pa1"/>
        <w:rPr>
          <w:rFonts w:ascii="Hind" w:hAnsi="Hind" w:cs="Hind"/>
          <w:color w:val="000000"/>
          <w:sz w:val="28"/>
          <w:szCs w:val="28"/>
        </w:rPr>
      </w:pPr>
      <w:r>
        <w:rPr>
          <w:rStyle w:val="A3"/>
        </w:rPr>
        <w:t xml:space="preserve">Hoofdstuk 1 Algemene bepalingen </w:t>
      </w:r>
    </w:p>
    <w:p w:rsidR="007D3E47" w:rsidRDefault="007D3E47" w:rsidP="007D3E47">
      <w:pPr>
        <w:pStyle w:val="Pa1"/>
        <w:rPr>
          <w:rFonts w:ascii="Hind" w:hAnsi="Hind" w:cs="Hind"/>
          <w:color w:val="000000"/>
          <w:sz w:val="21"/>
          <w:szCs w:val="21"/>
        </w:rPr>
      </w:pPr>
      <w:r>
        <w:rPr>
          <w:rFonts w:ascii="Hind" w:hAnsi="Hind" w:cs="Hind"/>
          <w:b/>
          <w:bCs/>
          <w:color w:val="000000"/>
          <w:sz w:val="21"/>
          <w:szCs w:val="21"/>
        </w:rPr>
        <w:t xml:space="preserve">Artikel 1 </w:t>
      </w:r>
    </w:p>
    <w:p w:rsidR="007D3E47" w:rsidRDefault="007D3E47" w:rsidP="007B7B60">
      <w:pPr>
        <w:pStyle w:val="Pa3"/>
        <w:numPr>
          <w:ilvl w:val="0"/>
          <w:numId w:val="2"/>
        </w:numPr>
        <w:rPr>
          <w:rFonts w:ascii="Hind" w:hAnsi="Hind" w:cs="Hind"/>
          <w:color w:val="000000"/>
          <w:sz w:val="21"/>
          <w:szCs w:val="21"/>
        </w:rPr>
      </w:pPr>
      <w:proofErr w:type="gramStart"/>
      <w:r>
        <w:rPr>
          <w:rFonts w:ascii="Hind" w:hAnsi="Hind" w:cs="Hind"/>
          <w:color w:val="000000"/>
          <w:sz w:val="21"/>
          <w:szCs w:val="21"/>
        </w:rPr>
        <w:t>Een ieder</w:t>
      </w:r>
      <w:proofErr w:type="gramEnd"/>
      <w:r>
        <w:rPr>
          <w:rFonts w:ascii="Hind" w:hAnsi="Hind" w:cs="Hind"/>
          <w:color w:val="000000"/>
          <w:sz w:val="21"/>
          <w:szCs w:val="21"/>
        </w:rPr>
        <w:t xml:space="preserve"> heeft het recht om over de wijze waarop de </w:t>
      </w:r>
      <w:r>
        <w:rPr>
          <w:rFonts w:ascii="Hind" w:hAnsi="Hind" w:cs="Hind"/>
          <w:color w:val="000000"/>
          <w:sz w:val="21"/>
          <w:szCs w:val="21"/>
        </w:rPr>
        <w:t>Ombudsman Schadeverzekeringen</w:t>
      </w:r>
      <w:r>
        <w:rPr>
          <w:rFonts w:ascii="Hind" w:hAnsi="Hind" w:cs="Hind"/>
          <w:color w:val="000000"/>
          <w:sz w:val="21"/>
          <w:szCs w:val="21"/>
        </w:rPr>
        <w:t xml:space="preserve"> zich in een bepaalde aangelegenheid jegens hem of haar heeft gedragen, een klacht in te dienen bij de </w:t>
      </w:r>
      <w:r>
        <w:rPr>
          <w:rFonts w:ascii="Hind" w:hAnsi="Hind" w:cs="Hind"/>
          <w:color w:val="000000"/>
          <w:sz w:val="21"/>
          <w:szCs w:val="21"/>
        </w:rPr>
        <w:t>Ombudsman Schadeverzekeringen</w:t>
      </w:r>
      <w:r>
        <w:rPr>
          <w:rFonts w:ascii="Hind" w:hAnsi="Hind" w:cs="Hind"/>
          <w:color w:val="000000"/>
          <w:sz w:val="21"/>
          <w:szCs w:val="21"/>
        </w:rPr>
        <w:t xml:space="preserve">. </w:t>
      </w:r>
    </w:p>
    <w:p w:rsidR="007D3E47" w:rsidRDefault="007D3E47" w:rsidP="007B7B60">
      <w:pPr>
        <w:pStyle w:val="Pa3"/>
        <w:numPr>
          <w:ilvl w:val="0"/>
          <w:numId w:val="2"/>
        </w:numPr>
        <w:rPr>
          <w:rFonts w:ascii="Hind" w:hAnsi="Hind" w:cs="Hind"/>
          <w:color w:val="000000"/>
          <w:sz w:val="21"/>
          <w:szCs w:val="21"/>
        </w:rPr>
      </w:pPr>
      <w:r>
        <w:rPr>
          <w:rFonts w:ascii="Hind" w:hAnsi="Hind" w:cs="Hind"/>
          <w:color w:val="000000"/>
          <w:sz w:val="21"/>
          <w:szCs w:val="21"/>
        </w:rPr>
        <w:t xml:space="preserve">Een klager en een beklaagde kunnen zich ter behartiging van hun belangen in de klachtprocedure laten bijstaan of door een gemachtigde laten vertegenwoordigen. De </w:t>
      </w:r>
      <w:r>
        <w:rPr>
          <w:rFonts w:ascii="Hind" w:hAnsi="Hind" w:cs="Hind"/>
          <w:color w:val="000000"/>
          <w:sz w:val="21"/>
          <w:szCs w:val="21"/>
        </w:rPr>
        <w:t>Ombudsman Schadeverzekeringen</w:t>
      </w:r>
      <w:r>
        <w:rPr>
          <w:rFonts w:ascii="Hind" w:hAnsi="Hind" w:cs="Hind"/>
          <w:color w:val="000000"/>
          <w:sz w:val="21"/>
          <w:szCs w:val="21"/>
        </w:rPr>
        <w:t xml:space="preserve"> kan van een gemachtigde een schriftelijke machtiging verlangen. </w:t>
      </w:r>
    </w:p>
    <w:p w:rsidR="007D3E47" w:rsidRDefault="007D3E47" w:rsidP="007B7B60">
      <w:pPr>
        <w:pStyle w:val="Pa3"/>
        <w:numPr>
          <w:ilvl w:val="0"/>
          <w:numId w:val="2"/>
        </w:numPr>
        <w:rPr>
          <w:rFonts w:ascii="Hind" w:hAnsi="Hind" w:cs="Hind"/>
          <w:color w:val="000000"/>
          <w:sz w:val="21"/>
          <w:szCs w:val="21"/>
        </w:rPr>
      </w:pPr>
      <w:r>
        <w:rPr>
          <w:rFonts w:ascii="Hind" w:hAnsi="Hind" w:cs="Hind"/>
          <w:color w:val="000000"/>
          <w:sz w:val="21"/>
          <w:szCs w:val="21"/>
        </w:rPr>
        <w:t xml:space="preserve">De </w:t>
      </w:r>
      <w:r>
        <w:rPr>
          <w:rFonts w:ascii="Hind" w:hAnsi="Hind" w:cs="Hind"/>
          <w:color w:val="000000"/>
          <w:sz w:val="21"/>
          <w:szCs w:val="21"/>
        </w:rPr>
        <w:t>Ombudsman Schadeverzekeringen</w:t>
      </w:r>
      <w:r>
        <w:rPr>
          <w:rFonts w:ascii="Hind" w:hAnsi="Hind" w:cs="Hind"/>
          <w:color w:val="000000"/>
          <w:sz w:val="21"/>
          <w:szCs w:val="21"/>
        </w:rPr>
        <w:t xml:space="preserve"> kan bijstand of vertegenwoordiging door een persoon tegen wie ernstige bezwaren bestaan, weigeren. Die persoon en degene voor wie hij optreedt worden van de weigering onverwijld schriftelijk in kennis gesteld. </w:t>
      </w:r>
    </w:p>
    <w:p w:rsidR="007D3E47" w:rsidRDefault="007D3E47" w:rsidP="007D3E47">
      <w:pPr>
        <w:pStyle w:val="Pa3"/>
        <w:ind w:left="560"/>
        <w:rPr>
          <w:rFonts w:ascii="Hind" w:hAnsi="Hind" w:cs="Hind"/>
          <w:color w:val="000000"/>
          <w:sz w:val="21"/>
          <w:szCs w:val="21"/>
        </w:rPr>
      </w:pPr>
    </w:p>
    <w:p w:rsidR="007D3E47" w:rsidRDefault="007D3E47" w:rsidP="007D3E47">
      <w:pPr>
        <w:pStyle w:val="Pa3"/>
        <w:ind w:left="560"/>
        <w:rPr>
          <w:rFonts w:ascii="Hind" w:hAnsi="Hind" w:cs="Hind"/>
          <w:color w:val="000000"/>
          <w:sz w:val="21"/>
          <w:szCs w:val="21"/>
        </w:rPr>
      </w:pPr>
      <w:r>
        <w:rPr>
          <w:rFonts w:ascii="Hind" w:hAnsi="Hind" w:cs="Hind"/>
          <w:color w:val="000000"/>
          <w:sz w:val="21"/>
          <w:szCs w:val="21"/>
        </w:rPr>
        <w:t xml:space="preserve">Onder klacht wordt niet verstaan: </w:t>
      </w:r>
    </w:p>
    <w:p w:rsidR="007D3E47" w:rsidRDefault="007D3E47" w:rsidP="007D3E47">
      <w:pPr>
        <w:pStyle w:val="Pa3"/>
        <w:ind w:left="560"/>
        <w:rPr>
          <w:rFonts w:ascii="Hind" w:hAnsi="Hind" w:cs="Hind"/>
          <w:color w:val="000000"/>
          <w:sz w:val="21"/>
          <w:szCs w:val="21"/>
        </w:rPr>
      </w:pPr>
      <w:r>
        <w:rPr>
          <w:rFonts w:ascii="Hind" w:hAnsi="Hind" w:cs="Hind"/>
          <w:color w:val="000000"/>
          <w:sz w:val="21"/>
          <w:szCs w:val="21"/>
        </w:rPr>
        <w:t xml:space="preserve">- een grief over een beslissing, door of namens de </w:t>
      </w:r>
      <w:r>
        <w:rPr>
          <w:rFonts w:ascii="Hind" w:hAnsi="Hind" w:cs="Hind"/>
          <w:color w:val="000000"/>
          <w:sz w:val="21"/>
          <w:szCs w:val="21"/>
        </w:rPr>
        <w:t>Ombudsman Schadeverzekeringen</w:t>
      </w:r>
      <w:r>
        <w:rPr>
          <w:rFonts w:ascii="Hind" w:hAnsi="Hind" w:cs="Hind"/>
          <w:color w:val="000000"/>
          <w:sz w:val="21"/>
          <w:szCs w:val="21"/>
        </w:rPr>
        <w:t xml:space="preserve"> genomen over zijn bevoegdheid om een verzoekschrift in behandeling te nemen, of over de ontvankelijkheid van een verzoeker; </w:t>
      </w:r>
    </w:p>
    <w:p w:rsidR="007D3E47" w:rsidRDefault="007D3E47" w:rsidP="007D3E47">
      <w:pPr>
        <w:pStyle w:val="Pa3"/>
        <w:ind w:left="560"/>
        <w:rPr>
          <w:rFonts w:ascii="Hind" w:hAnsi="Hind" w:cs="Hind"/>
          <w:color w:val="000000"/>
          <w:sz w:val="21"/>
          <w:szCs w:val="21"/>
        </w:rPr>
      </w:pPr>
      <w:r>
        <w:rPr>
          <w:rFonts w:ascii="Hind" w:hAnsi="Hind" w:cs="Hind"/>
          <w:color w:val="000000"/>
          <w:sz w:val="21"/>
          <w:szCs w:val="21"/>
        </w:rPr>
        <w:t xml:space="preserve">- een grief over een </w:t>
      </w:r>
      <w:proofErr w:type="spellStart"/>
      <w:r>
        <w:rPr>
          <w:rFonts w:ascii="Hind" w:hAnsi="Hind" w:cs="Hind"/>
          <w:color w:val="000000"/>
          <w:sz w:val="21"/>
          <w:szCs w:val="21"/>
        </w:rPr>
        <w:t>onderzoeksbeslissing</w:t>
      </w:r>
      <w:proofErr w:type="spellEnd"/>
      <w:r>
        <w:rPr>
          <w:rFonts w:ascii="Hind" w:hAnsi="Hind" w:cs="Hind"/>
          <w:color w:val="000000"/>
          <w:sz w:val="21"/>
          <w:szCs w:val="21"/>
        </w:rPr>
        <w:t xml:space="preserve"> van de </w:t>
      </w:r>
      <w:r>
        <w:rPr>
          <w:rFonts w:ascii="Hind" w:hAnsi="Hind" w:cs="Hind"/>
          <w:color w:val="000000"/>
          <w:sz w:val="21"/>
          <w:szCs w:val="21"/>
        </w:rPr>
        <w:t>Ombudsman Schadeverzekeringen</w:t>
      </w:r>
      <w:r>
        <w:rPr>
          <w:rFonts w:ascii="Hind" w:hAnsi="Hind" w:cs="Hind"/>
          <w:color w:val="000000"/>
          <w:sz w:val="21"/>
          <w:szCs w:val="21"/>
        </w:rPr>
        <w:t xml:space="preserve"> of over een oordeel van de </w:t>
      </w:r>
      <w:r>
        <w:rPr>
          <w:rFonts w:ascii="Hind" w:hAnsi="Hind" w:cs="Hind"/>
          <w:color w:val="000000"/>
          <w:sz w:val="21"/>
          <w:szCs w:val="21"/>
        </w:rPr>
        <w:t>Ombudsman Schadeverzekeringen</w:t>
      </w:r>
      <w:r>
        <w:rPr>
          <w:rFonts w:ascii="Hind" w:hAnsi="Hind" w:cs="Hind"/>
          <w:color w:val="000000"/>
          <w:sz w:val="21"/>
          <w:szCs w:val="21"/>
        </w:rPr>
        <w:t xml:space="preserve"> over de behoorlijkheid van een gedraging. </w:t>
      </w:r>
    </w:p>
    <w:p w:rsidR="007D3E47" w:rsidRPr="007D3E47" w:rsidRDefault="007D3E47" w:rsidP="007D3E47">
      <w:pPr>
        <w:pStyle w:val="Default"/>
      </w:pPr>
    </w:p>
    <w:p w:rsidR="007D3E47" w:rsidRDefault="007D3E47" w:rsidP="007D3E47">
      <w:pPr>
        <w:pStyle w:val="Pa1"/>
        <w:rPr>
          <w:rFonts w:ascii="Hind" w:hAnsi="Hind" w:cs="Hind"/>
          <w:color w:val="000000"/>
          <w:sz w:val="21"/>
          <w:szCs w:val="21"/>
        </w:rPr>
      </w:pPr>
      <w:r>
        <w:rPr>
          <w:rFonts w:ascii="Hind" w:hAnsi="Hind" w:cs="Hind"/>
          <w:b/>
          <w:bCs/>
          <w:color w:val="000000"/>
          <w:sz w:val="21"/>
          <w:szCs w:val="21"/>
        </w:rPr>
        <w:t xml:space="preserve">Artikel 2 </w:t>
      </w:r>
    </w:p>
    <w:p w:rsidR="007D3E47" w:rsidRDefault="007D3E47" w:rsidP="007D3E47">
      <w:pPr>
        <w:pStyle w:val="Pa3"/>
        <w:ind w:left="560"/>
        <w:rPr>
          <w:rFonts w:ascii="Hind" w:hAnsi="Hind" w:cs="Hind"/>
          <w:color w:val="000000"/>
          <w:sz w:val="21"/>
          <w:szCs w:val="21"/>
        </w:rPr>
      </w:pPr>
      <w:r>
        <w:rPr>
          <w:rFonts w:ascii="Hind" w:hAnsi="Hind" w:cs="Hind"/>
          <w:color w:val="000000"/>
          <w:sz w:val="21"/>
          <w:szCs w:val="21"/>
        </w:rPr>
        <w:t xml:space="preserve">De </w:t>
      </w:r>
      <w:r>
        <w:rPr>
          <w:rFonts w:ascii="Hind" w:hAnsi="Hind" w:cs="Hind"/>
          <w:color w:val="000000"/>
          <w:sz w:val="21"/>
          <w:szCs w:val="21"/>
        </w:rPr>
        <w:t>Ombudsman Schadeverzekeringen</w:t>
      </w:r>
      <w:r>
        <w:rPr>
          <w:rFonts w:ascii="Hind" w:hAnsi="Hind" w:cs="Hind"/>
          <w:color w:val="000000"/>
          <w:sz w:val="21"/>
          <w:szCs w:val="21"/>
        </w:rPr>
        <w:t xml:space="preserve"> draagt zorg voor een behoorlijke behandeling van mondelinge en schriftelijke klachten over zijn gedragingen. </w:t>
      </w:r>
    </w:p>
    <w:p w:rsidR="007D3E47" w:rsidRPr="007D3E47" w:rsidRDefault="007D3E47" w:rsidP="007D3E47">
      <w:pPr>
        <w:pStyle w:val="Default"/>
      </w:pPr>
    </w:p>
    <w:p w:rsidR="007D3E47" w:rsidRDefault="007D3E47" w:rsidP="007D3E47">
      <w:pPr>
        <w:pStyle w:val="Pa1"/>
        <w:rPr>
          <w:rStyle w:val="A3"/>
        </w:rPr>
      </w:pPr>
      <w:r>
        <w:rPr>
          <w:rStyle w:val="A3"/>
        </w:rPr>
        <w:t xml:space="preserve">Hoofdstuk 2 De behandeling van klaagschriften </w:t>
      </w:r>
    </w:p>
    <w:p w:rsidR="007D3E47" w:rsidRPr="007D3E47" w:rsidRDefault="007D3E47" w:rsidP="007D3E47">
      <w:pPr>
        <w:pStyle w:val="Default"/>
      </w:pPr>
    </w:p>
    <w:p w:rsidR="007D3E47" w:rsidRDefault="007D3E47" w:rsidP="007D3E47">
      <w:pPr>
        <w:pStyle w:val="Pa1"/>
        <w:rPr>
          <w:rFonts w:ascii="Hind" w:hAnsi="Hind" w:cs="Hind"/>
          <w:color w:val="000000"/>
          <w:sz w:val="21"/>
          <w:szCs w:val="21"/>
        </w:rPr>
      </w:pPr>
      <w:r>
        <w:rPr>
          <w:rFonts w:ascii="Hind" w:hAnsi="Hind" w:cs="Hind"/>
          <w:b/>
          <w:bCs/>
          <w:color w:val="000000"/>
          <w:sz w:val="21"/>
          <w:szCs w:val="21"/>
        </w:rPr>
        <w:t xml:space="preserve">Artikel 3 </w:t>
      </w:r>
    </w:p>
    <w:p w:rsidR="007D3E47" w:rsidRDefault="007D3E47" w:rsidP="007B7B60">
      <w:pPr>
        <w:pStyle w:val="Pa3"/>
        <w:numPr>
          <w:ilvl w:val="0"/>
          <w:numId w:val="3"/>
        </w:numPr>
        <w:rPr>
          <w:rFonts w:ascii="Hind" w:hAnsi="Hind" w:cs="Hind"/>
          <w:color w:val="000000"/>
          <w:sz w:val="21"/>
          <w:szCs w:val="21"/>
        </w:rPr>
      </w:pPr>
      <w:r>
        <w:rPr>
          <w:rFonts w:ascii="Hind" w:hAnsi="Hind" w:cs="Hind"/>
          <w:color w:val="000000"/>
          <w:sz w:val="21"/>
          <w:szCs w:val="21"/>
        </w:rPr>
        <w:t xml:space="preserve">Indien een schriftelijke klacht betrekking heeft op een gedraging jegens klager en voldoet aan de vereisten van het tweede lid, zijn de artikelen 4 tot en met 12 van toepassing. </w:t>
      </w:r>
    </w:p>
    <w:p w:rsidR="007D3E47" w:rsidRDefault="007D3E47" w:rsidP="007B7B60">
      <w:pPr>
        <w:pStyle w:val="Pa3"/>
        <w:numPr>
          <w:ilvl w:val="0"/>
          <w:numId w:val="3"/>
        </w:numPr>
        <w:rPr>
          <w:rFonts w:ascii="Hind" w:hAnsi="Hind" w:cs="Hind"/>
          <w:color w:val="000000"/>
          <w:sz w:val="21"/>
          <w:szCs w:val="21"/>
        </w:rPr>
      </w:pPr>
      <w:r>
        <w:rPr>
          <w:rFonts w:ascii="Hind" w:hAnsi="Hind" w:cs="Hind"/>
          <w:color w:val="000000"/>
          <w:sz w:val="21"/>
          <w:szCs w:val="21"/>
        </w:rPr>
        <w:t xml:space="preserve">Het klaagschrift bevat ten minste: </w:t>
      </w:r>
    </w:p>
    <w:p w:rsidR="007D3E47" w:rsidRDefault="007B7B60" w:rsidP="007B7B60">
      <w:pPr>
        <w:pStyle w:val="Pa3"/>
        <w:ind w:left="1280"/>
        <w:rPr>
          <w:rFonts w:ascii="Hind" w:hAnsi="Hind" w:cs="Hind"/>
          <w:color w:val="000000"/>
          <w:sz w:val="21"/>
          <w:szCs w:val="21"/>
        </w:rPr>
      </w:pPr>
      <w:r>
        <w:rPr>
          <w:rFonts w:ascii="Hind" w:hAnsi="Hind" w:cs="Hind"/>
          <w:color w:val="000000"/>
          <w:sz w:val="21"/>
          <w:szCs w:val="21"/>
        </w:rPr>
        <w:t xml:space="preserve">a) </w:t>
      </w:r>
      <w:r w:rsidR="007D3E47">
        <w:rPr>
          <w:rFonts w:ascii="Hind" w:hAnsi="Hind" w:cs="Hind"/>
          <w:color w:val="000000"/>
          <w:sz w:val="21"/>
          <w:szCs w:val="21"/>
        </w:rPr>
        <w:t xml:space="preserve">de naam en het adres van de indiener; </w:t>
      </w:r>
    </w:p>
    <w:p w:rsidR="007D3E47" w:rsidRDefault="007D3E47" w:rsidP="007B7B60">
      <w:pPr>
        <w:pStyle w:val="Pa3"/>
        <w:ind w:left="1280"/>
        <w:rPr>
          <w:rFonts w:ascii="Hind" w:hAnsi="Hind" w:cs="Hind"/>
          <w:color w:val="000000"/>
          <w:sz w:val="21"/>
          <w:szCs w:val="21"/>
        </w:rPr>
      </w:pPr>
      <w:r>
        <w:rPr>
          <w:rFonts w:ascii="Hind" w:hAnsi="Hind" w:cs="Hind"/>
          <w:color w:val="000000"/>
          <w:sz w:val="21"/>
          <w:szCs w:val="21"/>
        </w:rPr>
        <w:t>b</w:t>
      </w:r>
      <w:r w:rsidR="007B7B60">
        <w:rPr>
          <w:rFonts w:ascii="Hind" w:hAnsi="Hind" w:cs="Hind"/>
          <w:color w:val="000000"/>
          <w:sz w:val="21"/>
          <w:szCs w:val="21"/>
        </w:rPr>
        <w:t>)</w:t>
      </w:r>
      <w:r>
        <w:rPr>
          <w:rFonts w:ascii="Hind" w:hAnsi="Hind" w:cs="Hind"/>
          <w:color w:val="000000"/>
          <w:sz w:val="21"/>
          <w:szCs w:val="21"/>
        </w:rPr>
        <w:t xml:space="preserve"> de dagtekening; </w:t>
      </w:r>
    </w:p>
    <w:p w:rsidR="007D3E47" w:rsidRDefault="007B7B60" w:rsidP="007B7B60">
      <w:pPr>
        <w:pStyle w:val="Pa3"/>
        <w:ind w:left="1280"/>
        <w:rPr>
          <w:rFonts w:ascii="Hind" w:hAnsi="Hind" w:cs="Hind"/>
          <w:color w:val="000000"/>
          <w:sz w:val="21"/>
          <w:szCs w:val="21"/>
        </w:rPr>
      </w:pPr>
      <w:r>
        <w:rPr>
          <w:rFonts w:ascii="Hind" w:hAnsi="Hind" w:cs="Hind"/>
          <w:color w:val="000000"/>
          <w:sz w:val="21"/>
          <w:szCs w:val="21"/>
        </w:rPr>
        <w:t>c)</w:t>
      </w:r>
      <w:bookmarkStart w:id="0" w:name="_GoBack"/>
      <w:bookmarkEnd w:id="0"/>
      <w:r>
        <w:rPr>
          <w:rFonts w:ascii="Hind" w:hAnsi="Hind" w:cs="Hind"/>
          <w:color w:val="000000"/>
          <w:sz w:val="21"/>
          <w:szCs w:val="21"/>
        </w:rPr>
        <w:t xml:space="preserve"> </w:t>
      </w:r>
      <w:r w:rsidR="007D3E47">
        <w:rPr>
          <w:rFonts w:ascii="Hind" w:hAnsi="Hind" w:cs="Hind"/>
          <w:color w:val="000000"/>
          <w:sz w:val="21"/>
          <w:szCs w:val="21"/>
        </w:rPr>
        <w:t xml:space="preserve">een omschrijving van de gedraging waartegen de klacht is gericht. </w:t>
      </w:r>
    </w:p>
    <w:p w:rsidR="007D3E47" w:rsidRDefault="007D3E47" w:rsidP="007B7B60">
      <w:pPr>
        <w:pStyle w:val="Pa3"/>
        <w:numPr>
          <w:ilvl w:val="0"/>
          <w:numId w:val="3"/>
        </w:numPr>
        <w:rPr>
          <w:rFonts w:ascii="Hind" w:hAnsi="Hind" w:cs="Hind"/>
          <w:color w:val="000000"/>
          <w:sz w:val="21"/>
          <w:szCs w:val="21"/>
        </w:rPr>
      </w:pPr>
      <w:r>
        <w:rPr>
          <w:rFonts w:ascii="Hind" w:hAnsi="Hind" w:cs="Hind"/>
          <w:color w:val="000000"/>
          <w:sz w:val="21"/>
          <w:szCs w:val="21"/>
        </w:rPr>
        <w:t xml:space="preserve">Indien het klaagschrift in een vreemde taal is gesteld en een vertaling voor een goede behandeling van het klaagschrift noodzakelijk is, dient de indiener zorg te dragen voor een vertaling. </w:t>
      </w:r>
    </w:p>
    <w:p w:rsidR="007D3E47" w:rsidRPr="007D3E47" w:rsidRDefault="007D3E47" w:rsidP="007D3E47">
      <w:pPr>
        <w:pStyle w:val="Default"/>
      </w:pPr>
    </w:p>
    <w:p w:rsidR="007D3E47" w:rsidRDefault="007D3E47" w:rsidP="007D3E47">
      <w:pPr>
        <w:pStyle w:val="Pa1"/>
        <w:rPr>
          <w:rFonts w:ascii="Hind" w:hAnsi="Hind" w:cs="Hind"/>
          <w:color w:val="000000"/>
          <w:sz w:val="21"/>
          <w:szCs w:val="21"/>
        </w:rPr>
      </w:pPr>
      <w:r>
        <w:rPr>
          <w:rFonts w:ascii="Hind" w:hAnsi="Hind" w:cs="Hind"/>
          <w:b/>
          <w:bCs/>
          <w:color w:val="000000"/>
          <w:sz w:val="21"/>
          <w:szCs w:val="21"/>
        </w:rPr>
        <w:t xml:space="preserve">Artikel 4 </w:t>
      </w:r>
    </w:p>
    <w:p w:rsidR="007D3E47" w:rsidRDefault="007D3E47" w:rsidP="007D3E47">
      <w:pPr>
        <w:pStyle w:val="Pa3"/>
        <w:ind w:left="560"/>
        <w:rPr>
          <w:rFonts w:ascii="Hind" w:hAnsi="Hind" w:cs="Hind"/>
          <w:color w:val="000000"/>
          <w:sz w:val="21"/>
          <w:szCs w:val="21"/>
        </w:rPr>
      </w:pPr>
      <w:r>
        <w:rPr>
          <w:rFonts w:ascii="Hind" w:hAnsi="Hind" w:cs="Hind"/>
          <w:color w:val="000000"/>
          <w:sz w:val="21"/>
          <w:szCs w:val="21"/>
        </w:rPr>
        <w:t xml:space="preserve">Zodra de </w:t>
      </w:r>
      <w:r>
        <w:rPr>
          <w:rFonts w:ascii="Hind" w:hAnsi="Hind" w:cs="Hind"/>
          <w:color w:val="000000"/>
          <w:sz w:val="21"/>
          <w:szCs w:val="21"/>
        </w:rPr>
        <w:t>Ombudsman Schadeverzekeringen</w:t>
      </w:r>
      <w:r>
        <w:rPr>
          <w:rFonts w:ascii="Hind" w:hAnsi="Hind" w:cs="Hind"/>
          <w:color w:val="000000"/>
          <w:sz w:val="21"/>
          <w:szCs w:val="21"/>
        </w:rPr>
        <w:t xml:space="preserve"> naar tevredenheid van de klager aan diens klacht tegemoet is gekomen, vervalt de verplichting tot het verder toepassen van dit hoofdstuk. </w:t>
      </w:r>
    </w:p>
    <w:p w:rsidR="007D3E47" w:rsidRDefault="007D3E47" w:rsidP="007D3E47">
      <w:pPr>
        <w:pStyle w:val="Pa3"/>
        <w:ind w:left="560"/>
        <w:rPr>
          <w:rFonts w:ascii="Hind" w:hAnsi="Hind" w:cs="Hind"/>
          <w:color w:val="000000"/>
          <w:sz w:val="21"/>
          <w:szCs w:val="21"/>
        </w:rPr>
      </w:pPr>
      <w:r>
        <w:rPr>
          <w:rFonts w:ascii="Hind" w:hAnsi="Hind" w:cs="Hind"/>
          <w:color w:val="000000"/>
          <w:sz w:val="21"/>
          <w:szCs w:val="21"/>
        </w:rPr>
        <w:t xml:space="preserve">Het naar tevredenheid van de klager tegemoetkomen aan een schriftelijke klacht wordt schriftelijk bevestigd door de </w:t>
      </w:r>
      <w:r>
        <w:rPr>
          <w:rFonts w:ascii="Hind" w:hAnsi="Hind" w:cs="Hind"/>
          <w:color w:val="000000"/>
          <w:sz w:val="21"/>
          <w:szCs w:val="21"/>
        </w:rPr>
        <w:t>Ombudsman Schadeverzekeringen</w:t>
      </w:r>
      <w:r>
        <w:rPr>
          <w:rFonts w:ascii="Hind" w:hAnsi="Hind" w:cs="Hind"/>
          <w:color w:val="000000"/>
          <w:sz w:val="21"/>
          <w:szCs w:val="21"/>
        </w:rPr>
        <w:t xml:space="preserve">. </w:t>
      </w:r>
    </w:p>
    <w:p w:rsidR="007D3E47" w:rsidRDefault="007D3E47" w:rsidP="007D3E47">
      <w:pPr>
        <w:pStyle w:val="Pa1"/>
        <w:rPr>
          <w:rFonts w:ascii="Hind" w:hAnsi="Hind" w:cs="Hind"/>
          <w:color w:val="000000"/>
          <w:sz w:val="21"/>
          <w:szCs w:val="21"/>
        </w:rPr>
      </w:pPr>
      <w:r>
        <w:rPr>
          <w:rFonts w:ascii="Hind" w:hAnsi="Hind" w:cs="Hind"/>
          <w:b/>
          <w:bCs/>
          <w:color w:val="000000"/>
          <w:sz w:val="21"/>
          <w:szCs w:val="21"/>
        </w:rPr>
        <w:lastRenderedPageBreak/>
        <w:t xml:space="preserve">Artikel 5 </w:t>
      </w:r>
    </w:p>
    <w:p w:rsidR="007D3E47" w:rsidRDefault="007D3E47" w:rsidP="007B7B60">
      <w:pPr>
        <w:pStyle w:val="Pa3"/>
        <w:numPr>
          <w:ilvl w:val="0"/>
          <w:numId w:val="5"/>
        </w:numPr>
        <w:rPr>
          <w:rFonts w:ascii="Hind" w:hAnsi="Hind" w:cs="Hind"/>
          <w:color w:val="000000"/>
          <w:sz w:val="21"/>
          <w:szCs w:val="21"/>
        </w:rPr>
      </w:pPr>
      <w:r>
        <w:rPr>
          <w:rFonts w:ascii="Hind" w:hAnsi="Hind" w:cs="Hind"/>
          <w:color w:val="000000"/>
          <w:sz w:val="21"/>
          <w:szCs w:val="21"/>
        </w:rPr>
        <w:t xml:space="preserve">De </w:t>
      </w:r>
      <w:r>
        <w:rPr>
          <w:rFonts w:ascii="Hind" w:hAnsi="Hind" w:cs="Hind"/>
          <w:color w:val="000000"/>
          <w:sz w:val="21"/>
          <w:szCs w:val="21"/>
        </w:rPr>
        <w:t>Ombudsman Schadeverzekeringen</w:t>
      </w:r>
      <w:r>
        <w:rPr>
          <w:rFonts w:ascii="Hind" w:hAnsi="Hind" w:cs="Hind"/>
          <w:color w:val="000000"/>
          <w:sz w:val="21"/>
          <w:szCs w:val="21"/>
        </w:rPr>
        <w:t xml:space="preserve"> bevestigt de ontvangst van het klaagschrift binnen twee weken na ontvangst. </w:t>
      </w:r>
    </w:p>
    <w:p w:rsidR="007D3E47" w:rsidRDefault="007D3E47" w:rsidP="007B7B60">
      <w:pPr>
        <w:pStyle w:val="Pa3"/>
        <w:numPr>
          <w:ilvl w:val="0"/>
          <w:numId w:val="5"/>
        </w:numPr>
        <w:rPr>
          <w:rFonts w:ascii="Hind" w:hAnsi="Hind" w:cs="Hind"/>
          <w:color w:val="000000"/>
          <w:sz w:val="21"/>
          <w:szCs w:val="21"/>
        </w:rPr>
      </w:pPr>
      <w:r>
        <w:rPr>
          <w:rFonts w:ascii="Hind" w:hAnsi="Hind" w:cs="Hind"/>
          <w:color w:val="000000"/>
          <w:sz w:val="21"/>
          <w:szCs w:val="21"/>
        </w:rPr>
        <w:t xml:space="preserve">De ontvangstbevestiging bevat in ieder geval de volgende gegevens: </w:t>
      </w:r>
    </w:p>
    <w:p w:rsidR="007D3E47" w:rsidRDefault="007D3E47" w:rsidP="007B7B60">
      <w:pPr>
        <w:pStyle w:val="Pa3"/>
        <w:ind w:left="772" w:firstLine="508"/>
        <w:rPr>
          <w:rFonts w:ascii="Hind" w:hAnsi="Hind" w:cs="Hind"/>
          <w:color w:val="000000"/>
          <w:sz w:val="21"/>
          <w:szCs w:val="21"/>
        </w:rPr>
      </w:pPr>
      <w:r>
        <w:rPr>
          <w:rFonts w:ascii="Hind" w:hAnsi="Hind" w:cs="Hind"/>
          <w:color w:val="000000"/>
          <w:sz w:val="21"/>
          <w:szCs w:val="21"/>
        </w:rPr>
        <w:t xml:space="preserve">a) de datum waarop de klacht is ontvangen; </w:t>
      </w:r>
    </w:p>
    <w:p w:rsidR="007D3E47" w:rsidRDefault="007D3E47" w:rsidP="007B7B60">
      <w:pPr>
        <w:pStyle w:val="Pa3"/>
        <w:ind w:left="1132" w:firstLine="148"/>
        <w:rPr>
          <w:rFonts w:ascii="Hind" w:hAnsi="Hind" w:cs="Hind"/>
          <w:color w:val="000000"/>
          <w:sz w:val="21"/>
          <w:szCs w:val="21"/>
        </w:rPr>
      </w:pPr>
      <w:r>
        <w:rPr>
          <w:rFonts w:ascii="Hind" w:hAnsi="Hind" w:cs="Hind"/>
          <w:color w:val="000000"/>
          <w:sz w:val="21"/>
          <w:szCs w:val="21"/>
        </w:rPr>
        <w:t xml:space="preserve">b) de termijn waarbinnen de klacht zal worden afgehandeld; </w:t>
      </w:r>
    </w:p>
    <w:p w:rsidR="007D3E47" w:rsidRDefault="007D3E47" w:rsidP="007B7B60">
      <w:pPr>
        <w:pStyle w:val="Pa3"/>
        <w:ind w:left="984" w:firstLine="296"/>
        <w:rPr>
          <w:rFonts w:ascii="Hind" w:hAnsi="Hind" w:cs="Hind"/>
          <w:color w:val="000000"/>
          <w:sz w:val="21"/>
          <w:szCs w:val="21"/>
        </w:rPr>
      </w:pPr>
      <w:r>
        <w:rPr>
          <w:rFonts w:ascii="Hind" w:hAnsi="Hind" w:cs="Hind"/>
          <w:color w:val="000000"/>
          <w:sz w:val="21"/>
          <w:szCs w:val="21"/>
        </w:rPr>
        <w:t xml:space="preserve">c) de naam en het telefoonnummer van de klachtbehandelaar; </w:t>
      </w:r>
    </w:p>
    <w:p w:rsidR="007D3E47" w:rsidRDefault="007D3E47" w:rsidP="007B7B60">
      <w:pPr>
        <w:pStyle w:val="Pa3"/>
        <w:ind w:left="836" w:firstLine="444"/>
        <w:rPr>
          <w:rFonts w:ascii="Hind" w:hAnsi="Hind" w:cs="Hind"/>
          <w:color w:val="000000"/>
          <w:sz w:val="21"/>
          <w:szCs w:val="21"/>
        </w:rPr>
      </w:pPr>
      <w:r>
        <w:rPr>
          <w:rFonts w:ascii="Hind" w:hAnsi="Hind" w:cs="Hind"/>
          <w:color w:val="000000"/>
          <w:sz w:val="21"/>
          <w:szCs w:val="21"/>
        </w:rPr>
        <w:t>d) de procedure van hoor en wederhoor;</w:t>
      </w:r>
    </w:p>
    <w:p w:rsidR="007D3E47" w:rsidRDefault="007D3E47" w:rsidP="007B7B60">
      <w:pPr>
        <w:pStyle w:val="Pa3"/>
        <w:ind w:left="1280"/>
        <w:rPr>
          <w:rFonts w:ascii="Hind" w:hAnsi="Hind" w:cs="Hind"/>
          <w:color w:val="000000"/>
          <w:sz w:val="21"/>
          <w:szCs w:val="21"/>
        </w:rPr>
      </w:pPr>
      <w:r>
        <w:rPr>
          <w:rFonts w:ascii="Hind" w:hAnsi="Hind" w:cs="Hind"/>
          <w:color w:val="000000"/>
          <w:sz w:val="21"/>
          <w:szCs w:val="21"/>
        </w:rPr>
        <w:t xml:space="preserve">e) de mogelijkheid om de tekst van de klachtregeling op te vragen of via internet te lezen. </w:t>
      </w:r>
    </w:p>
    <w:p w:rsidR="007D3E47" w:rsidRPr="007D3E47" w:rsidRDefault="007D3E47" w:rsidP="007D3E47">
      <w:pPr>
        <w:pStyle w:val="Default"/>
      </w:pPr>
    </w:p>
    <w:p w:rsidR="007D3E47" w:rsidRDefault="007D3E47" w:rsidP="007D3E47">
      <w:pPr>
        <w:pStyle w:val="Pa1"/>
        <w:rPr>
          <w:rFonts w:ascii="Hind" w:hAnsi="Hind" w:cs="Hind"/>
          <w:color w:val="000000"/>
          <w:sz w:val="21"/>
          <w:szCs w:val="21"/>
        </w:rPr>
      </w:pPr>
      <w:r>
        <w:rPr>
          <w:rFonts w:ascii="Hind" w:hAnsi="Hind" w:cs="Hind"/>
          <w:b/>
          <w:bCs/>
          <w:color w:val="000000"/>
          <w:sz w:val="21"/>
          <w:szCs w:val="21"/>
        </w:rPr>
        <w:t xml:space="preserve">Artikel 6 </w:t>
      </w:r>
    </w:p>
    <w:p w:rsidR="007D3E47" w:rsidRDefault="007D3E47" w:rsidP="007B7B60">
      <w:pPr>
        <w:pStyle w:val="Pa3"/>
        <w:numPr>
          <w:ilvl w:val="0"/>
          <w:numId w:val="6"/>
        </w:numPr>
        <w:rPr>
          <w:rFonts w:ascii="Hind" w:hAnsi="Hind" w:cs="Hind"/>
          <w:color w:val="000000"/>
          <w:sz w:val="21"/>
          <w:szCs w:val="21"/>
        </w:rPr>
      </w:pPr>
      <w:r>
        <w:rPr>
          <w:rFonts w:ascii="Hind" w:hAnsi="Hind" w:cs="Hind"/>
          <w:color w:val="000000"/>
          <w:sz w:val="21"/>
          <w:szCs w:val="21"/>
        </w:rPr>
        <w:t xml:space="preserve">De behandeling van de klacht geschiedt door een persoon die niet bij de gedraging waarop de klacht betrekking heeft, betrokken is geweest. </w:t>
      </w:r>
    </w:p>
    <w:p w:rsidR="007D3E47" w:rsidRDefault="007D3E47" w:rsidP="007B7B60">
      <w:pPr>
        <w:pStyle w:val="Pa3"/>
        <w:numPr>
          <w:ilvl w:val="0"/>
          <w:numId w:val="6"/>
        </w:numPr>
        <w:rPr>
          <w:rFonts w:ascii="Hind" w:hAnsi="Hind" w:cs="Hind"/>
          <w:color w:val="000000"/>
          <w:sz w:val="21"/>
          <w:szCs w:val="21"/>
        </w:rPr>
      </w:pPr>
      <w:r>
        <w:rPr>
          <w:rFonts w:ascii="Hind" w:hAnsi="Hind" w:cs="Hind"/>
          <w:color w:val="000000"/>
          <w:sz w:val="21"/>
          <w:szCs w:val="21"/>
        </w:rPr>
        <w:t xml:space="preserve">Indien de klacht betrekking heeft op een gedraging van de </w:t>
      </w:r>
      <w:r>
        <w:rPr>
          <w:rFonts w:ascii="Hind" w:hAnsi="Hind" w:cs="Hind"/>
          <w:color w:val="000000"/>
          <w:sz w:val="21"/>
          <w:szCs w:val="21"/>
        </w:rPr>
        <w:t>Ombudsman Schadeverzekeringen</w:t>
      </w:r>
      <w:r>
        <w:rPr>
          <w:rFonts w:ascii="Hind" w:hAnsi="Hind" w:cs="Hind"/>
          <w:color w:val="000000"/>
          <w:sz w:val="21"/>
          <w:szCs w:val="21"/>
        </w:rPr>
        <w:t xml:space="preserve"> geschiedt de behandeling door zijn plaatsvervanger. </w:t>
      </w:r>
    </w:p>
    <w:p w:rsidR="007D3E47" w:rsidRPr="007D3E47" w:rsidRDefault="007D3E47" w:rsidP="007D3E47">
      <w:pPr>
        <w:pStyle w:val="Default"/>
      </w:pPr>
    </w:p>
    <w:p w:rsidR="007D3E47" w:rsidRDefault="007D3E47" w:rsidP="007D3E47">
      <w:pPr>
        <w:pStyle w:val="Pa1"/>
        <w:rPr>
          <w:rFonts w:ascii="Hind" w:hAnsi="Hind" w:cs="Hind"/>
          <w:color w:val="000000"/>
          <w:sz w:val="21"/>
          <w:szCs w:val="21"/>
        </w:rPr>
      </w:pPr>
      <w:r>
        <w:rPr>
          <w:rFonts w:ascii="Hind" w:hAnsi="Hind" w:cs="Hind"/>
          <w:b/>
          <w:bCs/>
          <w:color w:val="000000"/>
          <w:sz w:val="21"/>
          <w:szCs w:val="21"/>
        </w:rPr>
        <w:t xml:space="preserve">Artikel 7 </w:t>
      </w:r>
    </w:p>
    <w:p w:rsidR="007D3E47" w:rsidRDefault="007D3E47" w:rsidP="007B7B60">
      <w:pPr>
        <w:pStyle w:val="Pa3"/>
        <w:numPr>
          <w:ilvl w:val="0"/>
          <w:numId w:val="7"/>
        </w:numPr>
        <w:rPr>
          <w:rFonts w:ascii="Hind" w:hAnsi="Hind" w:cs="Hind"/>
          <w:color w:val="000000"/>
          <w:sz w:val="21"/>
          <w:szCs w:val="21"/>
        </w:rPr>
      </w:pPr>
      <w:r>
        <w:rPr>
          <w:rFonts w:ascii="Hind" w:hAnsi="Hind" w:cs="Hind"/>
          <w:color w:val="000000"/>
          <w:sz w:val="21"/>
          <w:szCs w:val="21"/>
        </w:rPr>
        <w:t xml:space="preserve">De </w:t>
      </w:r>
      <w:r>
        <w:rPr>
          <w:rFonts w:ascii="Hind" w:hAnsi="Hind" w:cs="Hind"/>
          <w:color w:val="000000"/>
          <w:sz w:val="21"/>
          <w:szCs w:val="21"/>
        </w:rPr>
        <w:t>Ombudsman Schadeverzekeringen</w:t>
      </w:r>
      <w:r>
        <w:rPr>
          <w:rFonts w:ascii="Hind" w:hAnsi="Hind" w:cs="Hind"/>
          <w:color w:val="000000"/>
          <w:sz w:val="21"/>
          <w:szCs w:val="21"/>
        </w:rPr>
        <w:t xml:space="preserve"> is niet verplicht de klacht te behandelen indien zij betrekking heeft op een gedraging: </w:t>
      </w:r>
    </w:p>
    <w:p w:rsidR="007D3E47" w:rsidRDefault="007D3E47" w:rsidP="007B7B60">
      <w:pPr>
        <w:pStyle w:val="Pa3"/>
        <w:numPr>
          <w:ilvl w:val="0"/>
          <w:numId w:val="9"/>
        </w:numPr>
        <w:rPr>
          <w:rFonts w:ascii="Hind" w:hAnsi="Hind" w:cs="Hind"/>
          <w:color w:val="000000"/>
          <w:sz w:val="21"/>
          <w:szCs w:val="21"/>
        </w:rPr>
      </w:pPr>
      <w:proofErr w:type="gramStart"/>
      <w:r>
        <w:rPr>
          <w:rFonts w:ascii="Hind" w:hAnsi="Hind" w:cs="Hind"/>
          <w:color w:val="000000"/>
          <w:sz w:val="21"/>
          <w:szCs w:val="21"/>
        </w:rPr>
        <w:t>waarover</w:t>
      </w:r>
      <w:proofErr w:type="gramEnd"/>
      <w:r>
        <w:rPr>
          <w:rFonts w:ascii="Hind" w:hAnsi="Hind" w:cs="Hind"/>
          <w:color w:val="000000"/>
          <w:sz w:val="21"/>
          <w:szCs w:val="21"/>
        </w:rPr>
        <w:t xml:space="preserve"> reeds eerder een klacht is ingediend die met inachtneming van de artikelen 4 en volgende is behandeld; </w:t>
      </w:r>
    </w:p>
    <w:p w:rsidR="007D3E47" w:rsidRDefault="007D3E47" w:rsidP="007B7B60">
      <w:pPr>
        <w:pStyle w:val="Pa3"/>
        <w:numPr>
          <w:ilvl w:val="0"/>
          <w:numId w:val="9"/>
        </w:numPr>
        <w:rPr>
          <w:rFonts w:ascii="Hind" w:hAnsi="Hind" w:cs="Hind"/>
          <w:color w:val="000000"/>
          <w:sz w:val="21"/>
          <w:szCs w:val="21"/>
        </w:rPr>
      </w:pPr>
      <w:proofErr w:type="gramStart"/>
      <w:r>
        <w:rPr>
          <w:rFonts w:ascii="Hind" w:hAnsi="Hind" w:cs="Hind"/>
          <w:color w:val="000000"/>
          <w:sz w:val="21"/>
          <w:szCs w:val="21"/>
        </w:rPr>
        <w:t>die</w:t>
      </w:r>
      <w:proofErr w:type="gramEnd"/>
      <w:r>
        <w:rPr>
          <w:rFonts w:ascii="Hind" w:hAnsi="Hind" w:cs="Hind"/>
          <w:color w:val="000000"/>
          <w:sz w:val="21"/>
          <w:szCs w:val="21"/>
        </w:rPr>
        <w:t xml:space="preserve"> langer dan een jaar voor de indiening van de klacht heeft plaatsgevonden; </w:t>
      </w:r>
    </w:p>
    <w:p w:rsidR="007D3E47" w:rsidRDefault="007D3E47" w:rsidP="007B7B60">
      <w:pPr>
        <w:pStyle w:val="Pa3"/>
        <w:numPr>
          <w:ilvl w:val="0"/>
          <w:numId w:val="9"/>
        </w:numPr>
        <w:rPr>
          <w:rFonts w:ascii="Hind" w:hAnsi="Hind" w:cs="Hind"/>
          <w:color w:val="000000"/>
          <w:sz w:val="21"/>
          <w:szCs w:val="21"/>
        </w:rPr>
      </w:pPr>
      <w:proofErr w:type="gramStart"/>
      <w:r>
        <w:rPr>
          <w:rFonts w:ascii="Hind" w:hAnsi="Hind" w:cs="Hind"/>
          <w:color w:val="000000"/>
          <w:sz w:val="21"/>
          <w:szCs w:val="21"/>
        </w:rPr>
        <w:t>die</w:t>
      </w:r>
      <w:proofErr w:type="gramEnd"/>
      <w:r>
        <w:rPr>
          <w:rFonts w:ascii="Hind" w:hAnsi="Hind" w:cs="Hind"/>
          <w:color w:val="000000"/>
          <w:sz w:val="21"/>
          <w:szCs w:val="21"/>
        </w:rPr>
        <w:t xml:space="preserve"> door het instellen van een procedure aan het oordeel van een rechterlijke instantie onderworpen is, dan wel onderworpen is geweest of, </w:t>
      </w:r>
    </w:p>
    <w:p w:rsidR="007D3E47" w:rsidRDefault="007D3E47" w:rsidP="007B7B60">
      <w:pPr>
        <w:pStyle w:val="Pa3"/>
        <w:numPr>
          <w:ilvl w:val="0"/>
          <w:numId w:val="9"/>
        </w:numPr>
        <w:rPr>
          <w:rFonts w:ascii="Hind" w:hAnsi="Hind" w:cs="Hind"/>
          <w:color w:val="000000"/>
          <w:sz w:val="21"/>
          <w:szCs w:val="21"/>
        </w:rPr>
      </w:pPr>
      <w:proofErr w:type="gramStart"/>
      <w:r>
        <w:rPr>
          <w:rFonts w:ascii="Hind" w:hAnsi="Hind" w:cs="Hind"/>
          <w:color w:val="000000"/>
          <w:sz w:val="21"/>
          <w:szCs w:val="21"/>
        </w:rPr>
        <w:t>zolang</w:t>
      </w:r>
      <w:proofErr w:type="gramEnd"/>
      <w:r>
        <w:rPr>
          <w:rFonts w:ascii="Hind" w:hAnsi="Hind" w:cs="Hind"/>
          <w:color w:val="000000"/>
          <w:sz w:val="21"/>
          <w:szCs w:val="21"/>
        </w:rPr>
        <w:t xml:space="preserve"> </w:t>
      </w:r>
      <w:proofErr w:type="spellStart"/>
      <w:r>
        <w:rPr>
          <w:rFonts w:ascii="Hind" w:hAnsi="Hind" w:cs="Hind"/>
          <w:color w:val="000000"/>
          <w:sz w:val="21"/>
          <w:szCs w:val="21"/>
        </w:rPr>
        <w:t>terzake</w:t>
      </w:r>
      <w:proofErr w:type="spellEnd"/>
      <w:r>
        <w:rPr>
          <w:rFonts w:ascii="Hind" w:hAnsi="Hind" w:cs="Hind"/>
          <w:color w:val="000000"/>
          <w:sz w:val="21"/>
          <w:szCs w:val="21"/>
        </w:rPr>
        <w:t xml:space="preserve"> daarvan een opsporingsonderzoek op bevel van de officier van justitie of een vervolging gaande is, dan wel indien de gedraging deel uitmaakt van de opsporing of vervolging van een strafbaar feit en </w:t>
      </w:r>
      <w:proofErr w:type="spellStart"/>
      <w:r>
        <w:rPr>
          <w:rFonts w:ascii="Hind" w:hAnsi="Hind" w:cs="Hind"/>
          <w:color w:val="000000"/>
          <w:sz w:val="21"/>
          <w:szCs w:val="21"/>
        </w:rPr>
        <w:t>terzake</w:t>
      </w:r>
      <w:proofErr w:type="spellEnd"/>
      <w:r>
        <w:rPr>
          <w:rFonts w:ascii="Hind" w:hAnsi="Hind" w:cs="Hind"/>
          <w:color w:val="000000"/>
          <w:sz w:val="21"/>
          <w:szCs w:val="21"/>
        </w:rPr>
        <w:t xml:space="preserve"> van dat feit een opsporingsonderzoek op bevel van de officier van justitie of een vervolging gaande is. </w:t>
      </w:r>
    </w:p>
    <w:p w:rsidR="007D3E47" w:rsidRDefault="007D3E47" w:rsidP="007B7B60">
      <w:pPr>
        <w:pStyle w:val="Pa3"/>
        <w:numPr>
          <w:ilvl w:val="0"/>
          <w:numId w:val="7"/>
        </w:numPr>
        <w:rPr>
          <w:rFonts w:ascii="Hind" w:hAnsi="Hind" w:cs="Hind"/>
          <w:color w:val="000000"/>
          <w:sz w:val="21"/>
          <w:szCs w:val="21"/>
        </w:rPr>
      </w:pPr>
      <w:r>
        <w:rPr>
          <w:rFonts w:ascii="Hind" w:hAnsi="Hind" w:cs="Hind"/>
          <w:color w:val="000000"/>
          <w:sz w:val="21"/>
          <w:szCs w:val="21"/>
        </w:rPr>
        <w:t xml:space="preserve">De </w:t>
      </w:r>
      <w:r>
        <w:rPr>
          <w:rFonts w:ascii="Hind" w:hAnsi="Hind" w:cs="Hind"/>
          <w:color w:val="000000"/>
          <w:sz w:val="21"/>
          <w:szCs w:val="21"/>
        </w:rPr>
        <w:t>Ombudsman Schadeverzekeringen</w:t>
      </w:r>
      <w:r>
        <w:rPr>
          <w:rFonts w:ascii="Hind" w:hAnsi="Hind" w:cs="Hind"/>
          <w:color w:val="000000"/>
          <w:sz w:val="21"/>
          <w:szCs w:val="21"/>
        </w:rPr>
        <w:t xml:space="preserve"> is niet verplicht de klacht te behandelen indien het belang van de klager dan wel het gewicht van de gedraging kennelijk onvoldoende is. </w:t>
      </w:r>
    </w:p>
    <w:p w:rsidR="007D3E47" w:rsidRDefault="007D3E47" w:rsidP="007B7B60">
      <w:pPr>
        <w:pStyle w:val="Pa3"/>
        <w:numPr>
          <w:ilvl w:val="0"/>
          <w:numId w:val="7"/>
        </w:numPr>
        <w:rPr>
          <w:rFonts w:ascii="Hind" w:hAnsi="Hind" w:cs="Hind"/>
          <w:color w:val="000000"/>
          <w:sz w:val="21"/>
          <w:szCs w:val="21"/>
        </w:rPr>
      </w:pPr>
      <w:r>
        <w:rPr>
          <w:rFonts w:ascii="Hind" w:hAnsi="Hind" w:cs="Hind"/>
          <w:color w:val="000000"/>
          <w:sz w:val="21"/>
          <w:szCs w:val="21"/>
        </w:rPr>
        <w:t xml:space="preserve">Van het niet in behandeling nemen van de klacht wordt de klager zo spoedig mogelijk doch uiterlijk binnen vier weken na ontvangst van het klaagschrift schriftelijk in kennis gesteld. </w:t>
      </w:r>
    </w:p>
    <w:p w:rsidR="007D3E47" w:rsidRPr="007D3E47" w:rsidRDefault="007D3E47" w:rsidP="007D3E47">
      <w:pPr>
        <w:pStyle w:val="Default"/>
      </w:pPr>
    </w:p>
    <w:p w:rsidR="007D3E47" w:rsidRDefault="007D3E47" w:rsidP="007D3E47">
      <w:pPr>
        <w:pStyle w:val="Pa1"/>
        <w:rPr>
          <w:rFonts w:ascii="Hind" w:hAnsi="Hind" w:cs="Hind"/>
          <w:color w:val="000000"/>
          <w:sz w:val="21"/>
          <w:szCs w:val="21"/>
        </w:rPr>
      </w:pPr>
      <w:r>
        <w:rPr>
          <w:rFonts w:ascii="Hind" w:hAnsi="Hind" w:cs="Hind"/>
          <w:b/>
          <w:bCs/>
          <w:color w:val="000000"/>
          <w:sz w:val="21"/>
          <w:szCs w:val="21"/>
        </w:rPr>
        <w:t xml:space="preserve">Artikel 8 </w:t>
      </w:r>
    </w:p>
    <w:p w:rsidR="007D3E47" w:rsidRDefault="007D3E47" w:rsidP="007D3E47">
      <w:pPr>
        <w:pStyle w:val="Pa3"/>
        <w:ind w:left="560"/>
        <w:rPr>
          <w:rFonts w:ascii="Hind" w:hAnsi="Hind" w:cs="Hind"/>
          <w:color w:val="000000"/>
          <w:sz w:val="21"/>
          <w:szCs w:val="21"/>
        </w:rPr>
      </w:pPr>
      <w:r>
        <w:rPr>
          <w:rFonts w:ascii="Hind" w:hAnsi="Hind" w:cs="Hind"/>
          <w:color w:val="000000"/>
          <w:sz w:val="21"/>
          <w:szCs w:val="21"/>
        </w:rPr>
        <w:t xml:space="preserve">Aan degene op wiens gedraging de klacht betrekking heeft wordt een afschrift van het klaagschrift alsmede van de daarbij meegezonden stukken verstrekt. </w:t>
      </w:r>
    </w:p>
    <w:p w:rsidR="007D3E47" w:rsidRPr="007D3E47" w:rsidRDefault="007D3E47" w:rsidP="007D3E47">
      <w:pPr>
        <w:pStyle w:val="Default"/>
      </w:pPr>
    </w:p>
    <w:p w:rsidR="007D3E47" w:rsidRDefault="007D3E47" w:rsidP="007D3E47">
      <w:pPr>
        <w:pStyle w:val="Pa1"/>
        <w:rPr>
          <w:rFonts w:ascii="Hind" w:hAnsi="Hind" w:cs="Hind"/>
          <w:color w:val="000000"/>
          <w:sz w:val="21"/>
          <w:szCs w:val="21"/>
        </w:rPr>
      </w:pPr>
      <w:r>
        <w:rPr>
          <w:rFonts w:ascii="Hind" w:hAnsi="Hind" w:cs="Hind"/>
          <w:b/>
          <w:bCs/>
          <w:color w:val="000000"/>
          <w:sz w:val="21"/>
          <w:szCs w:val="21"/>
        </w:rPr>
        <w:t xml:space="preserve">Artikel 9 </w:t>
      </w:r>
    </w:p>
    <w:p w:rsidR="007D3E47" w:rsidRDefault="007D3E47" w:rsidP="007B7B60">
      <w:pPr>
        <w:pStyle w:val="Pa3"/>
        <w:numPr>
          <w:ilvl w:val="0"/>
          <w:numId w:val="10"/>
        </w:numPr>
        <w:rPr>
          <w:rFonts w:ascii="Hind" w:hAnsi="Hind" w:cs="Hind"/>
          <w:color w:val="000000"/>
          <w:sz w:val="21"/>
          <w:szCs w:val="21"/>
        </w:rPr>
      </w:pPr>
      <w:r>
        <w:rPr>
          <w:rFonts w:ascii="Hind" w:hAnsi="Hind" w:cs="Hind"/>
          <w:color w:val="000000"/>
          <w:sz w:val="21"/>
          <w:szCs w:val="21"/>
        </w:rPr>
        <w:t xml:space="preserve">De </w:t>
      </w:r>
      <w:r>
        <w:rPr>
          <w:rFonts w:ascii="Hind" w:hAnsi="Hind" w:cs="Hind"/>
          <w:color w:val="000000"/>
          <w:sz w:val="21"/>
          <w:szCs w:val="21"/>
        </w:rPr>
        <w:t>Ombudsman Schadeverzekeringen</w:t>
      </w:r>
      <w:r>
        <w:rPr>
          <w:rFonts w:ascii="Hind" w:hAnsi="Hind" w:cs="Hind"/>
          <w:color w:val="000000"/>
          <w:sz w:val="21"/>
          <w:szCs w:val="21"/>
        </w:rPr>
        <w:t xml:space="preserve"> stelt de klager en degene op wiens gedraging de klacht betrekking heeft, in de gelegenheid te worden gehoord. In overleg met betrokkene kan het horen telefonisch plaatsvinden. </w:t>
      </w:r>
    </w:p>
    <w:p w:rsidR="007D3E47" w:rsidRDefault="007D3E47" w:rsidP="007B7B60">
      <w:pPr>
        <w:pStyle w:val="Pa3"/>
        <w:numPr>
          <w:ilvl w:val="0"/>
          <w:numId w:val="10"/>
        </w:numPr>
        <w:rPr>
          <w:rFonts w:ascii="Hind" w:hAnsi="Hind" w:cs="Hind"/>
          <w:color w:val="000000"/>
          <w:sz w:val="21"/>
          <w:szCs w:val="21"/>
        </w:rPr>
      </w:pPr>
      <w:r>
        <w:rPr>
          <w:rFonts w:ascii="Hind" w:hAnsi="Hind" w:cs="Hind"/>
          <w:color w:val="000000"/>
          <w:sz w:val="21"/>
          <w:szCs w:val="21"/>
        </w:rPr>
        <w:t xml:space="preserve">Van het horen van de klager en degene op wiens gedraging de klacht betrekking heeft kan worden afgezien indien de klacht kennelijk ongegrond is dan wel indien betrokkenen hebben verklaard geen gebruik te willen maken van het recht te worden gehoord. </w:t>
      </w:r>
    </w:p>
    <w:p w:rsidR="007D3E47" w:rsidRDefault="007D3E47" w:rsidP="007B7B60">
      <w:pPr>
        <w:pStyle w:val="Pa3"/>
        <w:numPr>
          <w:ilvl w:val="0"/>
          <w:numId w:val="10"/>
        </w:numPr>
        <w:rPr>
          <w:rFonts w:ascii="Hind" w:hAnsi="Hind" w:cs="Hind"/>
          <w:color w:val="000000"/>
          <w:sz w:val="21"/>
          <w:szCs w:val="21"/>
        </w:rPr>
      </w:pPr>
      <w:r>
        <w:rPr>
          <w:rFonts w:ascii="Hind" w:hAnsi="Hind" w:cs="Hind"/>
          <w:color w:val="000000"/>
          <w:sz w:val="21"/>
          <w:szCs w:val="21"/>
        </w:rPr>
        <w:t xml:space="preserve">Van het horen wordt een verslag gemaakt. </w:t>
      </w:r>
    </w:p>
    <w:p w:rsidR="007D3E47" w:rsidRPr="007D3E47" w:rsidRDefault="007D3E47" w:rsidP="007D3E47">
      <w:pPr>
        <w:pStyle w:val="Default"/>
      </w:pPr>
    </w:p>
    <w:p w:rsidR="007D3E47" w:rsidRDefault="007D3E47" w:rsidP="007D3E47">
      <w:pPr>
        <w:pStyle w:val="Pa1"/>
        <w:rPr>
          <w:rFonts w:ascii="Hind" w:hAnsi="Hind" w:cs="Hind"/>
          <w:color w:val="000000"/>
          <w:sz w:val="21"/>
          <w:szCs w:val="21"/>
        </w:rPr>
      </w:pPr>
      <w:r>
        <w:rPr>
          <w:rFonts w:ascii="Hind" w:hAnsi="Hind" w:cs="Hind"/>
          <w:b/>
          <w:bCs/>
          <w:color w:val="000000"/>
          <w:sz w:val="21"/>
          <w:szCs w:val="21"/>
        </w:rPr>
        <w:t xml:space="preserve">Artikel 10 </w:t>
      </w:r>
    </w:p>
    <w:p w:rsidR="007D3E47" w:rsidRDefault="007D3E47" w:rsidP="007B7B60">
      <w:pPr>
        <w:pStyle w:val="Pa3"/>
        <w:numPr>
          <w:ilvl w:val="0"/>
          <w:numId w:val="11"/>
        </w:numPr>
        <w:rPr>
          <w:rFonts w:ascii="Hind" w:hAnsi="Hind" w:cs="Hind"/>
          <w:color w:val="000000"/>
          <w:sz w:val="21"/>
          <w:szCs w:val="21"/>
        </w:rPr>
      </w:pPr>
      <w:r>
        <w:rPr>
          <w:rFonts w:ascii="Hind" w:hAnsi="Hind" w:cs="Hind"/>
          <w:color w:val="000000"/>
          <w:sz w:val="21"/>
          <w:szCs w:val="21"/>
        </w:rPr>
        <w:t xml:space="preserve">De </w:t>
      </w:r>
      <w:r>
        <w:rPr>
          <w:rFonts w:ascii="Hind" w:hAnsi="Hind" w:cs="Hind"/>
          <w:color w:val="000000"/>
          <w:sz w:val="21"/>
          <w:szCs w:val="21"/>
        </w:rPr>
        <w:t>Ombudsman Schadeverzekeringen</w:t>
      </w:r>
      <w:r>
        <w:rPr>
          <w:rFonts w:ascii="Hind" w:hAnsi="Hind" w:cs="Hind"/>
          <w:color w:val="000000"/>
          <w:sz w:val="21"/>
          <w:szCs w:val="21"/>
        </w:rPr>
        <w:t xml:space="preserve"> handelt de klacht af binnen zes weken na ontvangst van het klaagschrift. </w:t>
      </w:r>
    </w:p>
    <w:p w:rsidR="007D3E47" w:rsidRDefault="007D3E47" w:rsidP="007B7B60">
      <w:pPr>
        <w:pStyle w:val="Pa3"/>
        <w:numPr>
          <w:ilvl w:val="0"/>
          <w:numId w:val="11"/>
        </w:numPr>
        <w:rPr>
          <w:rStyle w:val="A0"/>
          <w:rFonts w:ascii="Hind" w:hAnsi="Hind" w:cs="Hind"/>
        </w:rPr>
      </w:pPr>
      <w:r>
        <w:rPr>
          <w:rFonts w:ascii="Hind" w:hAnsi="Hind" w:cs="Hind"/>
          <w:color w:val="000000"/>
          <w:sz w:val="21"/>
          <w:szCs w:val="21"/>
        </w:rPr>
        <w:t xml:space="preserve">De </w:t>
      </w:r>
      <w:r>
        <w:rPr>
          <w:rFonts w:ascii="Hind" w:hAnsi="Hind" w:cs="Hind"/>
          <w:color w:val="000000"/>
          <w:sz w:val="21"/>
          <w:szCs w:val="21"/>
        </w:rPr>
        <w:t>Ombudsman Schadeverzekeringen</w:t>
      </w:r>
      <w:r>
        <w:rPr>
          <w:rFonts w:ascii="Hind" w:hAnsi="Hind" w:cs="Hind"/>
          <w:color w:val="000000"/>
          <w:sz w:val="21"/>
          <w:szCs w:val="21"/>
        </w:rPr>
        <w:t xml:space="preserve"> kan de afhandeling voor ten hoogste vier weken verdagen. Van de verdaging wordt schriftelijk mededeling gedaan aan de klager en aan degene op wiens gedraging de klacht betrekking heeft.</w:t>
      </w:r>
      <w:r>
        <w:rPr>
          <w:rStyle w:val="A0"/>
          <w:rFonts w:ascii="Hind" w:hAnsi="Hind" w:cs="Hind"/>
        </w:rPr>
        <w:t xml:space="preserve"> </w:t>
      </w:r>
    </w:p>
    <w:p w:rsidR="007D3E47" w:rsidRPr="007D3E47" w:rsidRDefault="007D3E47" w:rsidP="007D3E47">
      <w:pPr>
        <w:pStyle w:val="Default"/>
      </w:pPr>
    </w:p>
    <w:p w:rsidR="007D3E47" w:rsidRDefault="007D3E47" w:rsidP="007D3E47">
      <w:pPr>
        <w:pStyle w:val="Pa1"/>
        <w:rPr>
          <w:rFonts w:ascii="Hind" w:hAnsi="Hind" w:cs="Hind"/>
          <w:color w:val="000000"/>
          <w:sz w:val="21"/>
          <w:szCs w:val="21"/>
        </w:rPr>
      </w:pPr>
      <w:r>
        <w:rPr>
          <w:rFonts w:ascii="Hind" w:hAnsi="Hind" w:cs="Hind"/>
          <w:b/>
          <w:bCs/>
          <w:color w:val="000000"/>
          <w:sz w:val="21"/>
          <w:szCs w:val="21"/>
        </w:rPr>
        <w:t xml:space="preserve">Artikel 11 </w:t>
      </w:r>
    </w:p>
    <w:p w:rsidR="007D3E47" w:rsidRDefault="007D3E47" w:rsidP="007D3E47">
      <w:pPr>
        <w:pStyle w:val="Pa3"/>
        <w:ind w:left="560"/>
        <w:rPr>
          <w:rFonts w:ascii="Hind" w:hAnsi="Hind" w:cs="Hind"/>
          <w:color w:val="000000"/>
          <w:sz w:val="21"/>
          <w:szCs w:val="21"/>
        </w:rPr>
      </w:pPr>
      <w:r>
        <w:rPr>
          <w:rFonts w:ascii="Hind" w:hAnsi="Hind" w:cs="Hind"/>
          <w:color w:val="000000"/>
          <w:sz w:val="21"/>
          <w:szCs w:val="21"/>
        </w:rPr>
        <w:t xml:space="preserve">De </w:t>
      </w:r>
      <w:r>
        <w:rPr>
          <w:rFonts w:ascii="Hind" w:hAnsi="Hind" w:cs="Hind"/>
          <w:color w:val="000000"/>
          <w:sz w:val="21"/>
          <w:szCs w:val="21"/>
        </w:rPr>
        <w:t>Ombudsman Schadeverzekeringen</w:t>
      </w:r>
      <w:r>
        <w:rPr>
          <w:rFonts w:ascii="Hind" w:hAnsi="Hind" w:cs="Hind"/>
          <w:color w:val="000000"/>
          <w:sz w:val="21"/>
          <w:szCs w:val="21"/>
        </w:rPr>
        <w:t xml:space="preserve"> stelt de klager en de beklaagde schriftelijk en gemotiveerd in kennis van de bevindingen van het onderzoek naar de klacht, zijn oordeel daarover alsmede van de eventuele conclusies die het daaraan verbindt. </w:t>
      </w:r>
    </w:p>
    <w:p w:rsidR="007D3E47" w:rsidRPr="007D3E47" w:rsidRDefault="007D3E47" w:rsidP="007D3E47">
      <w:pPr>
        <w:pStyle w:val="Default"/>
      </w:pPr>
    </w:p>
    <w:p w:rsidR="007D3E47" w:rsidRDefault="007D3E47" w:rsidP="007D3E47">
      <w:pPr>
        <w:pStyle w:val="Pa1"/>
        <w:rPr>
          <w:rFonts w:ascii="Hind" w:hAnsi="Hind" w:cs="Hind"/>
          <w:color w:val="000000"/>
          <w:sz w:val="21"/>
          <w:szCs w:val="21"/>
        </w:rPr>
      </w:pPr>
      <w:r>
        <w:rPr>
          <w:rFonts w:ascii="Hind" w:hAnsi="Hind" w:cs="Hind"/>
          <w:b/>
          <w:bCs/>
          <w:color w:val="000000"/>
          <w:sz w:val="21"/>
          <w:szCs w:val="21"/>
        </w:rPr>
        <w:t xml:space="preserve">Artikel 12 </w:t>
      </w:r>
    </w:p>
    <w:p w:rsidR="007D3E47" w:rsidRDefault="007D3E47" w:rsidP="007D3E47">
      <w:pPr>
        <w:pStyle w:val="Pa3"/>
        <w:ind w:left="560"/>
        <w:rPr>
          <w:rFonts w:ascii="Hind" w:hAnsi="Hind" w:cs="Hind"/>
          <w:color w:val="000000"/>
          <w:sz w:val="21"/>
          <w:szCs w:val="21"/>
        </w:rPr>
      </w:pPr>
      <w:r>
        <w:rPr>
          <w:rFonts w:ascii="Hind" w:hAnsi="Hind" w:cs="Hind"/>
          <w:color w:val="000000"/>
          <w:sz w:val="21"/>
          <w:szCs w:val="21"/>
        </w:rPr>
        <w:t xml:space="preserve">De </w:t>
      </w:r>
      <w:r>
        <w:rPr>
          <w:rFonts w:ascii="Hind" w:hAnsi="Hind" w:cs="Hind"/>
          <w:color w:val="000000"/>
          <w:sz w:val="21"/>
          <w:szCs w:val="21"/>
        </w:rPr>
        <w:t>Ombudsman Schadeverzekeringen</w:t>
      </w:r>
      <w:r>
        <w:rPr>
          <w:rFonts w:ascii="Hind" w:hAnsi="Hind" w:cs="Hind"/>
          <w:color w:val="000000"/>
          <w:sz w:val="21"/>
          <w:szCs w:val="21"/>
        </w:rPr>
        <w:t xml:space="preserve"> draagt zorg voor de registratie van de bij hem ingediende schriftelijke klac</w:t>
      </w:r>
      <w:r w:rsidR="007B7B60">
        <w:rPr>
          <w:rFonts w:ascii="Hind" w:hAnsi="Hind" w:cs="Hind"/>
          <w:color w:val="000000"/>
          <w:sz w:val="21"/>
          <w:szCs w:val="21"/>
        </w:rPr>
        <w:t xml:space="preserve">hten. </w:t>
      </w:r>
    </w:p>
    <w:p w:rsidR="007D3E47" w:rsidRPr="007D3E47" w:rsidRDefault="007D3E47" w:rsidP="007D3E47">
      <w:pPr>
        <w:pStyle w:val="Default"/>
      </w:pPr>
    </w:p>
    <w:p w:rsidR="007D3E47" w:rsidRDefault="007D3E47" w:rsidP="007D3E47">
      <w:pPr>
        <w:pStyle w:val="Pa1"/>
        <w:rPr>
          <w:rStyle w:val="A3"/>
        </w:rPr>
      </w:pPr>
      <w:r>
        <w:rPr>
          <w:rStyle w:val="A3"/>
        </w:rPr>
        <w:t xml:space="preserve">Hoofdstuk 3 Slotbepalingen </w:t>
      </w:r>
    </w:p>
    <w:p w:rsidR="007D3E47" w:rsidRPr="007D3E47" w:rsidRDefault="007D3E47" w:rsidP="007D3E47">
      <w:pPr>
        <w:pStyle w:val="Default"/>
      </w:pPr>
    </w:p>
    <w:p w:rsidR="007D3E47" w:rsidRDefault="007D3E47" w:rsidP="007D3E47">
      <w:pPr>
        <w:pStyle w:val="Pa1"/>
        <w:rPr>
          <w:rFonts w:ascii="Hind" w:hAnsi="Hind" w:cs="Hind"/>
          <w:color w:val="000000"/>
          <w:sz w:val="21"/>
          <w:szCs w:val="21"/>
        </w:rPr>
      </w:pPr>
      <w:r>
        <w:rPr>
          <w:rFonts w:ascii="Hind" w:hAnsi="Hind" w:cs="Hind"/>
          <w:b/>
          <w:bCs/>
          <w:color w:val="000000"/>
          <w:sz w:val="21"/>
          <w:szCs w:val="21"/>
        </w:rPr>
        <w:t xml:space="preserve">Artikel 13 </w:t>
      </w:r>
    </w:p>
    <w:p w:rsidR="007D3E47" w:rsidRDefault="007D3E47" w:rsidP="007D3E47">
      <w:pPr>
        <w:pStyle w:val="Pa3"/>
        <w:ind w:left="560"/>
        <w:rPr>
          <w:rFonts w:ascii="Hind" w:hAnsi="Hind" w:cs="Hind"/>
          <w:color w:val="000000"/>
          <w:sz w:val="21"/>
          <w:szCs w:val="21"/>
        </w:rPr>
      </w:pPr>
      <w:r>
        <w:rPr>
          <w:rFonts w:ascii="Hind" w:hAnsi="Hind" w:cs="Hind"/>
          <w:color w:val="000000"/>
          <w:sz w:val="21"/>
          <w:szCs w:val="21"/>
        </w:rPr>
        <w:t>De regeling wordt op verzoek aan belangstellenden ter beschikking gesteld</w:t>
      </w:r>
      <w:r w:rsidR="007B7B60">
        <w:rPr>
          <w:rFonts w:ascii="Hind" w:hAnsi="Hind" w:cs="Hind"/>
          <w:color w:val="000000"/>
          <w:sz w:val="21"/>
          <w:szCs w:val="21"/>
        </w:rPr>
        <w:t xml:space="preserve">, </w:t>
      </w:r>
      <w:r w:rsidR="007B7B60">
        <w:rPr>
          <w:rFonts w:ascii="Hind" w:hAnsi="Hind" w:cs="Hind"/>
          <w:color w:val="000000"/>
          <w:sz w:val="21"/>
          <w:szCs w:val="21"/>
        </w:rPr>
        <w:t xml:space="preserve">of </w:t>
      </w:r>
      <w:r w:rsidR="007B7B60">
        <w:rPr>
          <w:rFonts w:ascii="Hind" w:hAnsi="Hind" w:cs="Hind"/>
          <w:color w:val="000000"/>
          <w:sz w:val="21"/>
          <w:szCs w:val="21"/>
        </w:rPr>
        <w:t xml:space="preserve">is </w:t>
      </w:r>
      <w:r w:rsidR="007B7B60">
        <w:rPr>
          <w:rFonts w:ascii="Hind" w:hAnsi="Hind" w:cs="Hind"/>
          <w:color w:val="000000"/>
          <w:sz w:val="21"/>
          <w:szCs w:val="21"/>
        </w:rPr>
        <w:t>via internet te lezen</w:t>
      </w:r>
      <w:r>
        <w:rPr>
          <w:rFonts w:ascii="Hind" w:hAnsi="Hind" w:cs="Hind"/>
          <w:color w:val="000000"/>
          <w:sz w:val="21"/>
          <w:szCs w:val="21"/>
        </w:rPr>
        <w:t>.</w:t>
      </w:r>
    </w:p>
    <w:p w:rsidR="007D3E47" w:rsidRDefault="007D3E47" w:rsidP="007D3E47">
      <w:pPr>
        <w:pStyle w:val="Pa3"/>
        <w:ind w:left="560"/>
        <w:rPr>
          <w:rFonts w:ascii="Hind" w:hAnsi="Hind" w:cs="Hind"/>
          <w:color w:val="000000"/>
          <w:sz w:val="21"/>
          <w:szCs w:val="21"/>
        </w:rPr>
      </w:pPr>
      <w:r>
        <w:rPr>
          <w:rFonts w:ascii="Hind" w:hAnsi="Hind" w:cs="Hind"/>
          <w:color w:val="000000"/>
          <w:sz w:val="21"/>
          <w:szCs w:val="21"/>
        </w:rPr>
        <w:t xml:space="preserve"> </w:t>
      </w:r>
    </w:p>
    <w:p w:rsidR="007D3E47" w:rsidRDefault="007D3E47" w:rsidP="007D3E47">
      <w:pPr>
        <w:pStyle w:val="Pa1"/>
        <w:rPr>
          <w:rFonts w:ascii="Hind" w:hAnsi="Hind" w:cs="Hind"/>
          <w:color w:val="000000"/>
          <w:sz w:val="21"/>
          <w:szCs w:val="21"/>
        </w:rPr>
      </w:pPr>
      <w:r>
        <w:rPr>
          <w:rFonts w:ascii="Hind" w:hAnsi="Hind" w:cs="Hind"/>
          <w:b/>
          <w:bCs/>
          <w:color w:val="000000"/>
          <w:sz w:val="21"/>
          <w:szCs w:val="21"/>
        </w:rPr>
        <w:t xml:space="preserve">Artikel 14 </w:t>
      </w:r>
    </w:p>
    <w:p w:rsidR="007D3E47" w:rsidRDefault="007D3E47" w:rsidP="007D3E47">
      <w:pPr>
        <w:pStyle w:val="Pa3"/>
        <w:ind w:left="560"/>
        <w:rPr>
          <w:rFonts w:ascii="Hind" w:hAnsi="Hind" w:cs="Hind"/>
          <w:color w:val="000000"/>
          <w:sz w:val="21"/>
          <w:szCs w:val="21"/>
        </w:rPr>
      </w:pPr>
      <w:r>
        <w:rPr>
          <w:rFonts w:ascii="Hind" w:hAnsi="Hind" w:cs="Hind"/>
          <w:color w:val="000000"/>
          <w:sz w:val="21"/>
          <w:szCs w:val="21"/>
        </w:rPr>
        <w:t xml:space="preserve">Deze regeling treedt in werking met ingang van de dag volgend op de dag waarop de </w:t>
      </w:r>
      <w:r>
        <w:rPr>
          <w:rFonts w:ascii="Hind" w:hAnsi="Hind" w:cs="Hind"/>
          <w:color w:val="000000"/>
          <w:sz w:val="21"/>
          <w:szCs w:val="21"/>
        </w:rPr>
        <w:t>Ombudsman Schadeverzekeringen</w:t>
      </w:r>
      <w:r>
        <w:rPr>
          <w:rFonts w:ascii="Hind" w:hAnsi="Hind" w:cs="Hind"/>
          <w:color w:val="000000"/>
          <w:sz w:val="21"/>
          <w:szCs w:val="21"/>
        </w:rPr>
        <w:t xml:space="preserve"> de regeling heeft ondertekend. </w:t>
      </w:r>
    </w:p>
    <w:p w:rsidR="007D3E47" w:rsidRPr="007D3E47" w:rsidRDefault="007D3E47" w:rsidP="007D3E47">
      <w:pPr>
        <w:pStyle w:val="Default"/>
      </w:pPr>
    </w:p>
    <w:p w:rsidR="00D5554C" w:rsidRDefault="007B7B60" w:rsidP="007D3E47">
      <w:r>
        <w:rPr>
          <w:rFonts w:ascii="Hind" w:hAnsi="Hind" w:cs="Hind"/>
          <w:b/>
          <w:bCs/>
          <w:color w:val="000000"/>
          <w:sz w:val="21"/>
          <w:szCs w:val="21"/>
        </w:rPr>
        <w:t>Hilversum, 1 maart 2018</w:t>
      </w:r>
    </w:p>
    <w:sectPr w:rsidR="00D555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ind Light">
    <w:altName w:val="Hind Light"/>
    <w:panose1 w:val="00000000000000000000"/>
    <w:charset w:val="00"/>
    <w:family w:val="swiss"/>
    <w:notTrueType/>
    <w:pitch w:val="default"/>
    <w:sig w:usb0="00000003" w:usb1="00000000" w:usb2="00000000" w:usb3="00000000" w:csb0="00000001" w:csb1="00000000"/>
  </w:font>
  <w:font w:name="Hind">
    <w:altName w:val="Hind"/>
    <w:panose1 w:val="00000000000000000000"/>
    <w:charset w:val="00"/>
    <w:family w:val="swiss"/>
    <w:notTrueType/>
    <w:pitch w:val="default"/>
    <w:sig w:usb0="00000003" w:usb1="00000000" w:usb2="00000000" w:usb3="00000000" w:csb0="00000001" w:csb1="00000000"/>
  </w:font>
  <w:font w:name="Droid Sans">
    <w:altName w:val="Droid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D02BD3"/>
    <w:multiLevelType w:val="hybridMultilevel"/>
    <w:tmpl w:val="F0A0F5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B77E19"/>
    <w:multiLevelType w:val="hybridMultilevel"/>
    <w:tmpl w:val="A866BA46"/>
    <w:lvl w:ilvl="0" w:tplc="04130011">
      <w:start w:val="1"/>
      <w:numFmt w:val="decimal"/>
      <w:lvlText w:val="%1)"/>
      <w:lvlJc w:val="left"/>
      <w:pPr>
        <w:ind w:left="1280" w:hanging="360"/>
      </w:pPr>
    </w:lvl>
    <w:lvl w:ilvl="1" w:tplc="04130019" w:tentative="1">
      <w:start w:val="1"/>
      <w:numFmt w:val="lowerLetter"/>
      <w:lvlText w:val="%2."/>
      <w:lvlJc w:val="left"/>
      <w:pPr>
        <w:ind w:left="2000" w:hanging="360"/>
      </w:pPr>
    </w:lvl>
    <w:lvl w:ilvl="2" w:tplc="0413001B" w:tentative="1">
      <w:start w:val="1"/>
      <w:numFmt w:val="lowerRoman"/>
      <w:lvlText w:val="%3."/>
      <w:lvlJc w:val="right"/>
      <w:pPr>
        <w:ind w:left="2720" w:hanging="180"/>
      </w:pPr>
    </w:lvl>
    <w:lvl w:ilvl="3" w:tplc="0413000F" w:tentative="1">
      <w:start w:val="1"/>
      <w:numFmt w:val="decimal"/>
      <w:lvlText w:val="%4."/>
      <w:lvlJc w:val="left"/>
      <w:pPr>
        <w:ind w:left="3440" w:hanging="360"/>
      </w:pPr>
    </w:lvl>
    <w:lvl w:ilvl="4" w:tplc="04130019" w:tentative="1">
      <w:start w:val="1"/>
      <w:numFmt w:val="lowerLetter"/>
      <w:lvlText w:val="%5."/>
      <w:lvlJc w:val="left"/>
      <w:pPr>
        <w:ind w:left="4160" w:hanging="360"/>
      </w:pPr>
    </w:lvl>
    <w:lvl w:ilvl="5" w:tplc="0413001B" w:tentative="1">
      <w:start w:val="1"/>
      <w:numFmt w:val="lowerRoman"/>
      <w:lvlText w:val="%6."/>
      <w:lvlJc w:val="right"/>
      <w:pPr>
        <w:ind w:left="4880" w:hanging="180"/>
      </w:pPr>
    </w:lvl>
    <w:lvl w:ilvl="6" w:tplc="0413000F" w:tentative="1">
      <w:start w:val="1"/>
      <w:numFmt w:val="decimal"/>
      <w:lvlText w:val="%7."/>
      <w:lvlJc w:val="left"/>
      <w:pPr>
        <w:ind w:left="5600" w:hanging="360"/>
      </w:pPr>
    </w:lvl>
    <w:lvl w:ilvl="7" w:tplc="04130019" w:tentative="1">
      <w:start w:val="1"/>
      <w:numFmt w:val="lowerLetter"/>
      <w:lvlText w:val="%8."/>
      <w:lvlJc w:val="left"/>
      <w:pPr>
        <w:ind w:left="6320" w:hanging="360"/>
      </w:pPr>
    </w:lvl>
    <w:lvl w:ilvl="8" w:tplc="0413001B" w:tentative="1">
      <w:start w:val="1"/>
      <w:numFmt w:val="lowerRoman"/>
      <w:lvlText w:val="%9."/>
      <w:lvlJc w:val="right"/>
      <w:pPr>
        <w:ind w:left="7040" w:hanging="180"/>
      </w:pPr>
    </w:lvl>
  </w:abstractNum>
  <w:abstractNum w:abstractNumId="2" w15:restartNumberingAfterBreak="0">
    <w:nsid w:val="0C471EDF"/>
    <w:multiLevelType w:val="hybridMultilevel"/>
    <w:tmpl w:val="2FC4BCA4"/>
    <w:lvl w:ilvl="0" w:tplc="04130011">
      <w:start w:val="1"/>
      <w:numFmt w:val="decimal"/>
      <w:lvlText w:val="%1)"/>
      <w:lvlJc w:val="left"/>
      <w:pPr>
        <w:ind w:left="1280" w:hanging="360"/>
      </w:pPr>
    </w:lvl>
    <w:lvl w:ilvl="1" w:tplc="04130019" w:tentative="1">
      <w:start w:val="1"/>
      <w:numFmt w:val="lowerLetter"/>
      <w:lvlText w:val="%2."/>
      <w:lvlJc w:val="left"/>
      <w:pPr>
        <w:ind w:left="2000" w:hanging="360"/>
      </w:pPr>
    </w:lvl>
    <w:lvl w:ilvl="2" w:tplc="0413001B" w:tentative="1">
      <w:start w:val="1"/>
      <w:numFmt w:val="lowerRoman"/>
      <w:lvlText w:val="%3."/>
      <w:lvlJc w:val="right"/>
      <w:pPr>
        <w:ind w:left="2720" w:hanging="180"/>
      </w:pPr>
    </w:lvl>
    <w:lvl w:ilvl="3" w:tplc="0413000F" w:tentative="1">
      <w:start w:val="1"/>
      <w:numFmt w:val="decimal"/>
      <w:lvlText w:val="%4."/>
      <w:lvlJc w:val="left"/>
      <w:pPr>
        <w:ind w:left="3440" w:hanging="360"/>
      </w:pPr>
    </w:lvl>
    <w:lvl w:ilvl="4" w:tplc="04130019" w:tentative="1">
      <w:start w:val="1"/>
      <w:numFmt w:val="lowerLetter"/>
      <w:lvlText w:val="%5."/>
      <w:lvlJc w:val="left"/>
      <w:pPr>
        <w:ind w:left="4160" w:hanging="360"/>
      </w:pPr>
    </w:lvl>
    <w:lvl w:ilvl="5" w:tplc="0413001B" w:tentative="1">
      <w:start w:val="1"/>
      <w:numFmt w:val="lowerRoman"/>
      <w:lvlText w:val="%6."/>
      <w:lvlJc w:val="right"/>
      <w:pPr>
        <w:ind w:left="4880" w:hanging="180"/>
      </w:pPr>
    </w:lvl>
    <w:lvl w:ilvl="6" w:tplc="0413000F" w:tentative="1">
      <w:start w:val="1"/>
      <w:numFmt w:val="decimal"/>
      <w:lvlText w:val="%7."/>
      <w:lvlJc w:val="left"/>
      <w:pPr>
        <w:ind w:left="5600" w:hanging="360"/>
      </w:pPr>
    </w:lvl>
    <w:lvl w:ilvl="7" w:tplc="04130019" w:tentative="1">
      <w:start w:val="1"/>
      <w:numFmt w:val="lowerLetter"/>
      <w:lvlText w:val="%8."/>
      <w:lvlJc w:val="left"/>
      <w:pPr>
        <w:ind w:left="6320" w:hanging="360"/>
      </w:pPr>
    </w:lvl>
    <w:lvl w:ilvl="8" w:tplc="0413001B" w:tentative="1">
      <w:start w:val="1"/>
      <w:numFmt w:val="lowerRoman"/>
      <w:lvlText w:val="%9."/>
      <w:lvlJc w:val="right"/>
      <w:pPr>
        <w:ind w:left="7040" w:hanging="180"/>
      </w:pPr>
    </w:lvl>
  </w:abstractNum>
  <w:abstractNum w:abstractNumId="3" w15:restartNumberingAfterBreak="0">
    <w:nsid w:val="1A1672CC"/>
    <w:multiLevelType w:val="hybridMultilevel"/>
    <w:tmpl w:val="A56463EE"/>
    <w:lvl w:ilvl="0" w:tplc="0122ACB2">
      <w:start w:val="1"/>
      <w:numFmt w:val="lowerLetter"/>
      <w:lvlText w:val="%1."/>
      <w:lvlJc w:val="left"/>
      <w:pPr>
        <w:ind w:left="920" w:hanging="360"/>
      </w:pPr>
      <w:rPr>
        <w:rFonts w:hint="default"/>
      </w:rPr>
    </w:lvl>
    <w:lvl w:ilvl="1" w:tplc="04130019" w:tentative="1">
      <w:start w:val="1"/>
      <w:numFmt w:val="lowerLetter"/>
      <w:lvlText w:val="%2."/>
      <w:lvlJc w:val="left"/>
      <w:pPr>
        <w:ind w:left="1640" w:hanging="360"/>
      </w:pPr>
    </w:lvl>
    <w:lvl w:ilvl="2" w:tplc="0413001B" w:tentative="1">
      <w:start w:val="1"/>
      <w:numFmt w:val="lowerRoman"/>
      <w:lvlText w:val="%3."/>
      <w:lvlJc w:val="right"/>
      <w:pPr>
        <w:ind w:left="2360" w:hanging="180"/>
      </w:pPr>
    </w:lvl>
    <w:lvl w:ilvl="3" w:tplc="0413000F" w:tentative="1">
      <w:start w:val="1"/>
      <w:numFmt w:val="decimal"/>
      <w:lvlText w:val="%4."/>
      <w:lvlJc w:val="left"/>
      <w:pPr>
        <w:ind w:left="3080" w:hanging="360"/>
      </w:pPr>
    </w:lvl>
    <w:lvl w:ilvl="4" w:tplc="04130019" w:tentative="1">
      <w:start w:val="1"/>
      <w:numFmt w:val="lowerLetter"/>
      <w:lvlText w:val="%5."/>
      <w:lvlJc w:val="left"/>
      <w:pPr>
        <w:ind w:left="3800" w:hanging="360"/>
      </w:pPr>
    </w:lvl>
    <w:lvl w:ilvl="5" w:tplc="0413001B" w:tentative="1">
      <w:start w:val="1"/>
      <w:numFmt w:val="lowerRoman"/>
      <w:lvlText w:val="%6."/>
      <w:lvlJc w:val="right"/>
      <w:pPr>
        <w:ind w:left="4520" w:hanging="180"/>
      </w:pPr>
    </w:lvl>
    <w:lvl w:ilvl="6" w:tplc="0413000F" w:tentative="1">
      <w:start w:val="1"/>
      <w:numFmt w:val="decimal"/>
      <w:lvlText w:val="%7."/>
      <w:lvlJc w:val="left"/>
      <w:pPr>
        <w:ind w:left="5240" w:hanging="360"/>
      </w:pPr>
    </w:lvl>
    <w:lvl w:ilvl="7" w:tplc="04130019" w:tentative="1">
      <w:start w:val="1"/>
      <w:numFmt w:val="lowerLetter"/>
      <w:lvlText w:val="%8."/>
      <w:lvlJc w:val="left"/>
      <w:pPr>
        <w:ind w:left="5960" w:hanging="360"/>
      </w:pPr>
    </w:lvl>
    <w:lvl w:ilvl="8" w:tplc="0413001B" w:tentative="1">
      <w:start w:val="1"/>
      <w:numFmt w:val="lowerRoman"/>
      <w:lvlText w:val="%9."/>
      <w:lvlJc w:val="right"/>
      <w:pPr>
        <w:ind w:left="6680" w:hanging="180"/>
      </w:pPr>
    </w:lvl>
  </w:abstractNum>
  <w:abstractNum w:abstractNumId="4" w15:restartNumberingAfterBreak="0">
    <w:nsid w:val="1BF074FA"/>
    <w:multiLevelType w:val="hybridMultilevel"/>
    <w:tmpl w:val="FA064158"/>
    <w:lvl w:ilvl="0" w:tplc="04130017">
      <w:start w:val="1"/>
      <w:numFmt w:val="lowerLetter"/>
      <w:lvlText w:val="%1)"/>
      <w:lvlJc w:val="left"/>
      <w:pPr>
        <w:ind w:left="1640" w:hanging="360"/>
      </w:pPr>
    </w:lvl>
    <w:lvl w:ilvl="1" w:tplc="04130019" w:tentative="1">
      <w:start w:val="1"/>
      <w:numFmt w:val="lowerLetter"/>
      <w:lvlText w:val="%2."/>
      <w:lvlJc w:val="left"/>
      <w:pPr>
        <w:ind w:left="2360" w:hanging="360"/>
      </w:pPr>
    </w:lvl>
    <w:lvl w:ilvl="2" w:tplc="0413001B" w:tentative="1">
      <w:start w:val="1"/>
      <w:numFmt w:val="lowerRoman"/>
      <w:lvlText w:val="%3."/>
      <w:lvlJc w:val="right"/>
      <w:pPr>
        <w:ind w:left="3080" w:hanging="180"/>
      </w:pPr>
    </w:lvl>
    <w:lvl w:ilvl="3" w:tplc="0413000F" w:tentative="1">
      <w:start w:val="1"/>
      <w:numFmt w:val="decimal"/>
      <w:lvlText w:val="%4."/>
      <w:lvlJc w:val="left"/>
      <w:pPr>
        <w:ind w:left="3800" w:hanging="360"/>
      </w:pPr>
    </w:lvl>
    <w:lvl w:ilvl="4" w:tplc="04130019" w:tentative="1">
      <w:start w:val="1"/>
      <w:numFmt w:val="lowerLetter"/>
      <w:lvlText w:val="%5."/>
      <w:lvlJc w:val="left"/>
      <w:pPr>
        <w:ind w:left="4520" w:hanging="360"/>
      </w:pPr>
    </w:lvl>
    <w:lvl w:ilvl="5" w:tplc="0413001B" w:tentative="1">
      <w:start w:val="1"/>
      <w:numFmt w:val="lowerRoman"/>
      <w:lvlText w:val="%6."/>
      <w:lvlJc w:val="right"/>
      <w:pPr>
        <w:ind w:left="5240" w:hanging="180"/>
      </w:pPr>
    </w:lvl>
    <w:lvl w:ilvl="6" w:tplc="0413000F" w:tentative="1">
      <w:start w:val="1"/>
      <w:numFmt w:val="decimal"/>
      <w:lvlText w:val="%7."/>
      <w:lvlJc w:val="left"/>
      <w:pPr>
        <w:ind w:left="5960" w:hanging="360"/>
      </w:pPr>
    </w:lvl>
    <w:lvl w:ilvl="7" w:tplc="04130019" w:tentative="1">
      <w:start w:val="1"/>
      <w:numFmt w:val="lowerLetter"/>
      <w:lvlText w:val="%8."/>
      <w:lvlJc w:val="left"/>
      <w:pPr>
        <w:ind w:left="6680" w:hanging="360"/>
      </w:pPr>
    </w:lvl>
    <w:lvl w:ilvl="8" w:tplc="0413001B" w:tentative="1">
      <w:start w:val="1"/>
      <w:numFmt w:val="lowerRoman"/>
      <w:lvlText w:val="%9."/>
      <w:lvlJc w:val="right"/>
      <w:pPr>
        <w:ind w:left="7400" w:hanging="180"/>
      </w:pPr>
    </w:lvl>
  </w:abstractNum>
  <w:abstractNum w:abstractNumId="5" w15:restartNumberingAfterBreak="0">
    <w:nsid w:val="48326EEF"/>
    <w:multiLevelType w:val="hybridMultilevel"/>
    <w:tmpl w:val="2C9A728A"/>
    <w:lvl w:ilvl="0" w:tplc="04130011">
      <w:start w:val="1"/>
      <w:numFmt w:val="decimal"/>
      <w:lvlText w:val="%1)"/>
      <w:lvlJc w:val="left"/>
      <w:pPr>
        <w:ind w:left="1280" w:hanging="360"/>
      </w:pPr>
    </w:lvl>
    <w:lvl w:ilvl="1" w:tplc="04130019" w:tentative="1">
      <w:start w:val="1"/>
      <w:numFmt w:val="lowerLetter"/>
      <w:lvlText w:val="%2."/>
      <w:lvlJc w:val="left"/>
      <w:pPr>
        <w:ind w:left="2000" w:hanging="360"/>
      </w:pPr>
    </w:lvl>
    <w:lvl w:ilvl="2" w:tplc="0413001B" w:tentative="1">
      <w:start w:val="1"/>
      <w:numFmt w:val="lowerRoman"/>
      <w:lvlText w:val="%3."/>
      <w:lvlJc w:val="right"/>
      <w:pPr>
        <w:ind w:left="2720" w:hanging="180"/>
      </w:pPr>
    </w:lvl>
    <w:lvl w:ilvl="3" w:tplc="0413000F" w:tentative="1">
      <w:start w:val="1"/>
      <w:numFmt w:val="decimal"/>
      <w:lvlText w:val="%4."/>
      <w:lvlJc w:val="left"/>
      <w:pPr>
        <w:ind w:left="3440" w:hanging="360"/>
      </w:pPr>
    </w:lvl>
    <w:lvl w:ilvl="4" w:tplc="04130019" w:tentative="1">
      <w:start w:val="1"/>
      <w:numFmt w:val="lowerLetter"/>
      <w:lvlText w:val="%5."/>
      <w:lvlJc w:val="left"/>
      <w:pPr>
        <w:ind w:left="4160" w:hanging="360"/>
      </w:pPr>
    </w:lvl>
    <w:lvl w:ilvl="5" w:tplc="0413001B" w:tentative="1">
      <w:start w:val="1"/>
      <w:numFmt w:val="lowerRoman"/>
      <w:lvlText w:val="%6."/>
      <w:lvlJc w:val="right"/>
      <w:pPr>
        <w:ind w:left="4880" w:hanging="180"/>
      </w:pPr>
    </w:lvl>
    <w:lvl w:ilvl="6" w:tplc="0413000F" w:tentative="1">
      <w:start w:val="1"/>
      <w:numFmt w:val="decimal"/>
      <w:lvlText w:val="%7."/>
      <w:lvlJc w:val="left"/>
      <w:pPr>
        <w:ind w:left="5600" w:hanging="360"/>
      </w:pPr>
    </w:lvl>
    <w:lvl w:ilvl="7" w:tplc="04130019" w:tentative="1">
      <w:start w:val="1"/>
      <w:numFmt w:val="lowerLetter"/>
      <w:lvlText w:val="%8."/>
      <w:lvlJc w:val="left"/>
      <w:pPr>
        <w:ind w:left="6320" w:hanging="360"/>
      </w:pPr>
    </w:lvl>
    <w:lvl w:ilvl="8" w:tplc="0413001B" w:tentative="1">
      <w:start w:val="1"/>
      <w:numFmt w:val="lowerRoman"/>
      <w:lvlText w:val="%9."/>
      <w:lvlJc w:val="right"/>
      <w:pPr>
        <w:ind w:left="7040" w:hanging="180"/>
      </w:pPr>
    </w:lvl>
  </w:abstractNum>
  <w:abstractNum w:abstractNumId="6" w15:restartNumberingAfterBreak="0">
    <w:nsid w:val="54F61FEB"/>
    <w:multiLevelType w:val="hybridMultilevel"/>
    <w:tmpl w:val="84BA79FC"/>
    <w:lvl w:ilvl="0" w:tplc="04130011">
      <w:start w:val="1"/>
      <w:numFmt w:val="decimal"/>
      <w:lvlText w:val="%1)"/>
      <w:lvlJc w:val="left"/>
      <w:pPr>
        <w:ind w:left="1280" w:hanging="360"/>
      </w:pPr>
    </w:lvl>
    <w:lvl w:ilvl="1" w:tplc="04130019" w:tentative="1">
      <w:start w:val="1"/>
      <w:numFmt w:val="lowerLetter"/>
      <w:lvlText w:val="%2."/>
      <w:lvlJc w:val="left"/>
      <w:pPr>
        <w:ind w:left="2000" w:hanging="360"/>
      </w:pPr>
    </w:lvl>
    <w:lvl w:ilvl="2" w:tplc="0413001B" w:tentative="1">
      <w:start w:val="1"/>
      <w:numFmt w:val="lowerRoman"/>
      <w:lvlText w:val="%3."/>
      <w:lvlJc w:val="right"/>
      <w:pPr>
        <w:ind w:left="2720" w:hanging="180"/>
      </w:pPr>
    </w:lvl>
    <w:lvl w:ilvl="3" w:tplc="0413000F" w:tentative="1">
      <w:start w:val="1"/>
      <w:numFmt w:val="decimal"/>
      <w:lvlText w:val="%4."/>
      <w:lvlJc w:val="left"/>
      <w:pPr>
        <w:ind w:left="3440" w:hanging="360"/>
      </w:pPr>
    </w:lvl>
    <w:lvl w:ilvl="4" w:tplc="04130019" w:tentative="1">
      <w:start w:val="1"/>
      <w:numFmt w:val="lowerLetter"/>
      <w:lvlText w:val="%5."/>
      <w:lvlJc w:val="left"/>
      <w:pPr>
        <w:ind w:left="4160" w:hanging="360"/>
      </w:pPr>
    </w:lvl>
    <w:lvl w:ilvl="5" w:tplc="0413001B" w:tentative="1">
      <w:start w:val="1"/>
      <w:numFmt w:val="lowerRoman"/>
      <w:lvlText w:val="%6."/>
      <w:lvlJc w:val="right"/>
      <w:pPr>
        <w:ind w:left="4880" w:hanging="180"/>
      </w:pPr>
    </w:lvl>
    <w:lvl w:ilvl="6" w:tplc="0413000F" w:tentative="1">
      <w:start w:val="1"/>
      <w:numFmt w:val="decimal"/>
      <w:lvlText w:val="%7."/>
      <w:lvlJc w:val="left"/>
      <w:pPr>
        <w:ind w:left="5600" w:hanging="360"/>
      </w:pPr>
    </w:lvl>
    <w:lvl w:ilvl="7" w:tplc="04130019" w:tentative="1">
      <w:start w:val="1"/>
      <w:numFmt w:val="lowerLetter"/>
      <w:lvlText w:val="%8."/>
      <w:lvlJc w:val="left"/>
      <w:pPr>
        <w:ind w:left="6320" w:hanging="360"/>
      </w:pPr>
    </w:lvl>
    <w:lvl w:ilvl="8" w:tplc="0413001B" w:tentative="1">
      <w:start w:val="1"/>
      <w:numFmt w:val="lowerRoman"/>
      <w:lvlText w:val="%9."/>
      <w:lvlJc w:val="right"/>
      <w:pPr>
        <w:ind w:left="7040" w:hanging="180"/>
      </w:pPr>
    </w:lvl>
  </w:abstractNum>
  <w:abstractNum w:abstractNumId="7" w15:restartNumberingAfterBreak="0">
    <w:nsid w:val="576924A3"/>
    <w:multiLevelType w:val="hybridMultilevel"/>
    <w:tmpl w:val="5B9CF606"/>
    <w:lvl w:ilvl="0" w:tplc="04130011">
      <w:start w:val="1"/>
      <w:numFmt w:val="decimal"/>
      <w:lvlText w:val="%1)"/>
      <w:lvlJc w:val="left"/>
      <w:pPr>
        <w:ind w:left="1280" w:hanging="360"/>
      </w:pPr>
    </w:lvl>
    <w:lvl w:ilvl="1" w:tplc="04130019" w:tentative="1">
      <w:start w:val="1"/>
      <w:numFmt w:val="lowerLetter"/>
      <w:lvlText w:val="%2."/>
      <w:lvlJc w:val="left"/>
      <w:pPr>
        <w:ind w:left="2000" w:hanging="360"/>
      </w:pPr>
    </w:lvl>
    <w:lvl w:ilvl="2" w:tplc="0413001B" w:tentative="1">
      <w:start w:val="1"/>
      <w:numFmt w:val="lowerRoman"/>
      <w:lvlText w:val="%3."/>
      <w:lvlJc w:val="right"/>
      <w:pPr>
        <w:ind w:left="2720" w:hanging="180"/>
      </w:pPr>
    </w:lvl>
    <w:lvl w:ilvl="3" w:tplc="0413000F" w:tentative="1">
      <w:start w:val="1"/>
      <w:numFmt w:val="decimal"/>
      <w:lvlText w:val="%4."/>
      <w:lvlJc w:val="left"/>
      <w:pPr>
        <w:ind w:left="3440" w:hanging="360"/>
      </w:pPr>
    </w:lvl>
    <w:lvl w:ilvl="4" w:tplc="04130019" w:tentative="1">
      <w:start w:val="1"/>
      <w:numFmt w:val="lowerLetter"/>
      <w:lvlText w:val="%5."/>
      <w:lvlJc w:val="left"/>
      <w:pPr>
        <w:ind w:left="4160" w:hanging="360"/>
      </w:pPr>
    </w:lvl>
    <w:lvl w:ilvl="5" w:tplc="0413001B" w:tentative="1">
      <w:start w:val="1"/>
      <w:numFmt w:val="lowerRoman"/>
      <w:lvlText w:val="%6."/>
      <w:lvlJc w:val="right"/>
      <w:pPr>
        <w:ind w:left="4880" w:hanging="180"/>
      </w:pPr>
    </w:lvl>
    <w:lvl w:ilvl="6" w:tplc="0413000F" w:tentative="1">
      <w:start w:val="1"/>
      <w:numFmt w:val="decimal"/>
      <w:lvlText w:val="%7."/>
      <w:lvlJc w:val="left"/>
      <w:pPr>
        <w:ind w:left="5600" w:hanging="360"/>
      </w:pPr>
    </w:lvl>
    <w:lvl w:ilvl="7" w:tplc="04130019" w:tentative="1">
      <w:start w:val="1"/>
      <w:numFmt w:val="lowerLetter"/>
      <w:lvlText w:val="%8."/>
      <w:lvlJc w:val="left"/>
      <w:pPr>
        <w:ind w:left="6320" w:hanging="360"/>
      </w:pPr>
    </w:lvl>
    <w:lvl w:ilvl="8" w:tplc="0413001B" w:tentative="1">
      <w:start w:val="1"/>
      <w:numFmt w:val="lowerRoman"/>
      <w:lvlText w:val="%9."/>
      <w:lvlJc w:val="right"/>
      <w:pPr>
        <w:ind w:left="7040" w:hanging="180"/>
      </w:pPr>
    </w:lvl>
  </w:abstractNum>
  <w:abstractNum w:abstractNumId="8" w15:restartNumberingAfterBreak="0">
    <w:nsid w:val="5B3E1813"/>
    <w:multiLevelType w:val="hybridMultilevel"/>
    <w:tmpl w:val="6E0EA68C"/>
    <w:lvl w:ilvl="0" w:tplc="04130011">
      <w:start w:val="1"/>
      <w:numFmt w:val="decimal"/>
      <w:lvlText w:val="%1)"/>
      <w:lvlJc w:val="left"/>
      <w:pPr>
        <w:ind w:left="1280" w:hanging="360"/>
      </w:pPr>
    </w:lvl>
    <w:lvl w:ilvl="1" w:tplc="04130019" w:tentative="1">
      <w:start w:val="1"/>
      <w:numFmt w:val="lowerLetter"/>
      <w:lvlText w:val="%2."/>
      <w:lvlJc w:val="left"/>
      <w:pPr>
        <w:ind w:left="2000" w:hanging="360"/>
      </w:pPr>
    </w:lvl>
    <w:lvl w:ilvl="2" w:tplc="0413001B" w:tentative="1">
      <w:start w:val="1"/>
      <w:numFmt w:val="lowerRoman"/>
      <w:lvlText w:val="%3."/>
      <w:lvlJc w:val="right"/>
      <w:pPr>
        <w:ind w:left="2720" w:hanging="180"/>
      </w:pPr>
    </w:lvl>
    <w:lvl w:ilvl="3" w:tplc="0413000F" w:tentative="1">
      <w:start w:val="1"/>
      <w:numFmt w:val="decimal"/>
      <w:lvlText w:val="%4."/>
      <w:lvlJc w:val="left"/>
      <w:pPr>
        <w:ind w:left="3440" w:hanging="360"/>
      </w:pPr>
    </w:lvl>
    <w:lvl w:ilvl="4" w:tplc="04130019" w:tentative="1">
      <w:start w:val="1"/>
      <w:numFmt w:val="lowerLetter"/>
      <w:lvlText w:val="%5."/>
      <w:lvlJc w:val="left"/>
      <w:pPr>
        <w:ind w:left="4160" w:hanging="360"/>
      </w:pPr>
    </w:lvl>
    <w:lvl w:ilvl="5" w:tplc="0413001B" w:tentative="1">
      <w:start w:val="1"/>
      <w:numFmt w:val="lowerRoman"/>
      <w:lvlText w:val="%6."/>
      <w:lvlJc w:val="right"/>
      <w:pPr>
        <w:ind w:left="4880" w:hanging="180"/>
      </w:pPr>
    </w:lvl>
    <w:lvl w:ilvl="6" w:tplc="0413000F" w:tentative="1">
      <w:start w:val="1"/>
      <w:numFmt w:val="decimal"/>
      <w:lvlText w:val="%7."/>
      <w:lvlJc w:val="left"/>
      <w:pPr>
        <w:ind w:left="5600" w:hanging="360"/>
      </w:pPr>
    </w:lvl>
    <w:lvl w:ilvl="7" w:tplc="04130019" w:tentative="1">
      <w:start w:val="1"/>
      <w:numFmt w:val="lowerLetter"/>
      <w:lvlText w:val="%8."/>
      <w:lvlJc w:val="left"/>
      <w:pPr>
        <w:ind w:left="6320" w:hanging="360"/>
      </w:pPr>
    </w:lvl>
    <w:lvl w:ilvl="8" w:tplc="0413001B" w:tentative="1">
      <w:start w:val="1"/>
      <w:numFmt w:val="lowerRoman"/>
      <w:lvlText w:val="%9."/>
      <w:lvlJc w:val="right"/>
      <w:pPr>
        <w:ind w:left="7040" w:hanging="180"/>
      </w:pPr>
    </w:lvl>
  </w:abstractNum>
  <w:abstractNum w:abstractNumId="9" w15:restartNumberingAfterBreak="0">
    <w:nsid w:val="66E35C72"/>
    <w:multiLevelType w:val="hybridMultilevel"/>
    <w:tmpl w:val="AF90BA58"/>
    <w:lvl w:ilvl="0" w:tplc="04130011">
      <w:start w:val="1"/>
      <w:numFmt w:val="decimal"/>
      <w:lvlText w:val="%1)"/>
      <w:lvlJc w:val="left"/>
      <w:pPr>
        <w:ind w:left="1280" w:hanging="360"/>
      </w:pPr>
    </w:lvl>
    <w:lvl w:ilvl="1" w:tplc="04130019" w:tentative="1">
      <w:start w:val="1"/>
      <w:numFmt w:val="lowerLetter"/>
      <w:lvlText w:val="%2."/>
      <w:lvlJc w:val="left"/>
      <w:pPr>
        <w:ind w:left="2000" w:hanging="360"/>
      </w:pPr>
    </w:lvl>
    <w:lvl w:ilvl="2" w:tplc="0413001B" w:tentative="1">
      <w:start w:val="1"/>
      <w:numFmt w:val="lowerRoman"/>
      <w:lvlText w:val="%3."/>
      <w:lvlJc w:val="right"/>
      <w:pPr>
        <w:ind w:left="2720" w:hanging="180"/>
      </w:pPr>
    </w:lvl>
    <w:lvl w:ilvl="3" w:tplc="0413000F" w:tentative="1">
      <w:start w:val="1"/>
      <w:numFmt w:val="decimal"/>
      <w:lvlText w:val="%4."/>
      <w:lvlJc w:val="left"/>
      <w:pPr>
        <w:ind w:left="3440" w:hanging="360"/>
      </w:pPr>
    </w:lvl>
    <w:lvl w:ilvl="4" w:tplc="04130019" w:tentative="1">
      <w:start w:val="1"/>
      <w:numFmt w:val="lowerLetter"/>
      <w:lvlText w:val="%5."/>
      <w:lvlJc w:val="left"/>
      <w:pPr>
        <w:ind w:left="4160" w:hanging="360"/>
      </w:pPr>
    </w:lvl>
    <w:lvl w:ilvl="5" w:tplc="0413001B" w:tentative="1">
      <w:start w:val="1"/>
      <w:numFmt w:val="lowerRoman"/>
      <w:lvlText w:val="%6."/>
      <w:lvlJc w:val="right"/>
      <w:pPr>
        <w:ind w:left="4880" w:hanging="180"/>
      </w:pPr>
    </w:lvl>
    <w:lvl w:ilvl="6" w:tplc="0413000F" w:tentative="1">
      <w:start w:val="1"/>
      <w:numFmt w:val="decimal"/>
      <w:lvlText w:val="%7."/>
      <w:lvlJc w:val="left"/>
      <w:pPr>
        <w:ind w:left="5600" w:hanging="360"/>
      </w:pPr>
    </w:lvl>
    <w:lvl w:ilvl="7" w:tplc="04130019" w:tentative="1">
      <w:start w:val="1"/>
      <w:numFmt w:val="lowerLetter"/>
      <w:lvlText w:val="%8."/>
      <w:lvlJc w:val="left"/>
      <w:pPr>
        <w:ind w:left="6320" w:hanging="360"/>
      </w:pPr>
    </w:lvl>
    <w:lvl w:ilvl="8" w:tplc="0413001B" w:tentative="1">
      <w:start w:val="1"/>
      <w:numFmt w:val="lowerRoman"/>
      <w:lvlText w:val="%9."/>
      <w:lvlJc w:val="right"/>
      <w:pPr>
        <w:ind w:left="7040" w:hanging="180"/>
      </w:pPr>
    </w:lvl>
  </w:abstractNum>
  <w:abstractNum w:abstractNumId="10" w15:restartNumberingAfterBreak="0">
    <w:nsid w:val="7EDD4B5C"/>
    <w:multiLevelType w:val="hybridMultilevel"/>
    <w:tmpl w:val="BA8C10E4"/>
    <w:lvl w:ilvl="0" w:tplc="E9C02B20">
      <w:start w:val="1"/>
      <w:numFmt w:val="lowerLetter"/>
      <w:lvlText w:val="%1)"/>
      <w:lvlJc w:val="left"/>
      <w:pPr>
        <w:ind w:left="920" w:hanging="360"/>
      </w:pPr>
      <w:rPr>
        <w:rFonts w:hint="default"/>
      </w:rPr>
    </w:lvl>
    <w:lvl w:ilvl="1" w:tplc="04130019" w:tentative="1">
      <w:start w:val="1"/>
      <w:numFmt w:val="lowerLetter"/>
      <w:lvlText w:val="%2."/>
      <w:lvlJc w:val="left"/>
      <w:pPr>
        <w:ind w:left="1640" w:hanging="360"/>
      </w:pPr>
    </w:lvl>
    <w:lvl w:ilvl="2" w:tplc="0413001B" w:tentative="1">
      <w:start w:val="1"/>
      <w:numFmt w:val="lowerRoman"/>
      <w:lvlText w:val="%3."/>
      <w:lvlJc w:val="right"/>
      <w:pPr>
        <w:ind w:left="2360" w:hanging="180"/>
      </w:pPr>
    </w:lvl>
    <w:lvl w:ilvl="3" w:tplc="0413000F" w:tentative="1">
      <w:start w:val="1"/>
      <w:numFmt w:val="decimal"/>
      <w:lvlText w:val="%4."/>
      <w:lvlJc w:val="left"/>
      <w:pPr>
        <w:ind w:left="3080" w:hanging="360"/>
      </w:pPr>
    </w:lvl>
    <w:lvl w:ilvl="4" w:tplc="04130019" w:tentative="1">
      <w:start w:val="1"/>
      <w:numFmt w:val="lowerLetter"/>
      <w:lvlText w:val="%5."/>
      <w:lvlJc w:val="left"/>
      <w:pPr>
        <w:ind w:left="3800" w:hanging="360"/>
      </w:pPr>
    </w:lvl>
    <w:lvl w:ilvl="5" w:tplc="0413001B" w:tentative="1">
      <w:start w:val="1"/>
      <w:numFmt w:val="lowerRoman"/>
      <w:lvlText w:val="%6."/>
      <w:lvlJc w:val="right"/>
      <w:pPr>
        <w:ind w:left="4520" w:hanging="180"/>
      </w:pPr>
    </w:lvl>
    <w:lvl w:ilvl="6" w:tplc="0413000F" w:tentative="1">
      <w:start w:val="1"/>
      <w:numFmt w:val="decimal"/>
      <w:lvlText w:val="%7."/>
      <w:lvlJc w:val="left"/>
      <w:pPr>
        <w:ind w:left="5240" w:hanging="360"/>
      </w:pPr>
    </w:lvl>
    <w:lvl w:ilvl="7" w:tplc="04130019" w:tentative="1">
      <w:start w:val="1"/>
      <w:numFmt w:val="lowerLetter"/>
      <w:lvlText w:val="%8."/>
      <w:lvlJc w:val="left"/>
      <w:pPr>
        <w:ind w:left="5960" w:hanging="360"/>
      </w:pPr>
    </w:lvl>
    <w:lvl w:ilvl="8" w:tplc="0413001B" w:tentative="1">
      <w:start w:val="1"/>
      <w:numFmt w:val="lowerRoman"/>
      <w:lvlText w:val="%9."/>
      <w:lvlJc w:val="right"/>
      <w:pPr>
        <w:ind w:left="6680" w:hanging="180"/>
      </w:pPr>
    </w:lvl>
  </w:abstractNum>
  <w:num w:numId="1">
    <w:abstractNumId w:val="0"/>
  </w:num>
  <w:num w:numId="2">
    <w:abstractNumId w:val="2"/>
  </w:num>
  <w:num w:numId="3">
    <w:abstractNumId w:val="9"/>
  </w:num>
  <w:num w:numId="4">
    <w:abstractNumId w:val="3"/>
  </w:num>
  <w:num w:numId="5">
    <w:abstractNumId w:val="1"/>
  </w:num>
  <w:num w:numId="6">
    <w:abstractNumId w:val="5"/>
  </w:num>
  <w:num w:numId="7">
    <w:abstractNumId w:val="7"/>
  </w:num>
  <w:num w:numId="8">
    <w:abstractNumId w:val="10"/>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7F"/>
    <w:rsid w:val="003D6B88"/>
    <w:rsid w:val="007B7B60"/>
    <w:rsid w:val="007C087F"/>
    <w:rsid w:val="007D3E47"/>
    <w:rsid w:val="00B248D4"/>
    <w:rsid w:val="00D5554C"/>
    <w:rsid w:val="00E30C36"/>
    <w:rsid w:val="00F442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03E1"/>
  <w15:chartTrackingRefBased/>
  <w15:docId w15:val="{A40CA7CC-5CE4-4C94-A040-30808388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D3E47"/>
    <w:pPr>
      <w:autoSpaceDE w:val="0"/>
      <w:autoSpaceDN w:val="0"/>
      <w:adjustRightInd w:val="0"/>
      <w:spacing w:after="0" w:line="240" w:lineRule="auto"/>
    </w:pPr>
    <w:rPr>
      <w:rFonts w:ascii="Hind Light" w:hAnsi="Hind Light" w:cs="Hind Light"/>
      <w:color w:val="000000"/>
      <w:sz w:val="24"/>
      <w:szCs w:val="24"/>
    </w:rPr>
  </w:style>
  <w:style w:type="paragraph" w:customStyle="1" w:styleId="Pa0">
    <w:name w:val="Pa0"/>
    <w:basedOn w:val="Default"/>
    <w:next w:val="Default"/>
    <w:uiPriority w:val="99"/>
    <w:rsid w:val="007D3E47"/>
    <w:pPr>
      <w:spacing w:line="241" w:lineRule="atLeast"/>
    </w:pPr>
    <w:rPr>
      <w:rFonts w:cstheme="minorBidi"/>
      <w:color w:val="auto"/>
    </w:rPr>
  </w:style>
  <w:style w:type="character" w:customStyle="1" w:styleId="A0">
    <w:name w:val="A0"/>
    <w:uiPriority w:val="99"/>
    <w:rsid w:val="007D3E47"/>
    <w:rPr>
      <w:rFonts w:cs="Hind Light"/>
      <w:color w:val="000000"/>
      <w:sz w:val="16"/>
      <w:szCs w:val="16"/>
    </w:rPr>
  </w:style>
  <w:style w:type="paragraph" w:customStyle="1" w:styleId="Pa1">
    <w:name w:val="Pa1"/>
    <w:basedOn w:val="Default"/>
    <w:next w:val="Default"/>
    <w:uiPriority w:val="99"/>
    <w:rsid w:val="007D3E47"/>
    <w:pPr>
      <w:spacing w:line="211" w:lineRule="atLeast"/>
    </w:pPr>
    <w:rPr>
      <w:rFonts w:cstheme="minorBidi"/>
      <w:color w:val="auto"/>
    </w:rPr>
  </w:style>
  <w:style w:type="character" w:customStyle="1" w:styleId="A3">
    <w:name w:val="A3"/>
    <w:uiPriority w:val="99"/>
    <w:rsid w:val="007D3E47"/>
    <w:rPr>
      <w:rFonts w:ascii="Hind" w:hAnsi="Hind" w:cs="Hind"/>
      <w:b/>
      <w:bCs/>
      <w:color w:val="000000"/>
      <w:sz w:val="28"/>
      <w:szCs w:val="28"/>
    </w:rPr>
  </w:style>
  <w:style w:type="paragraph" w:customStyle="1" w:styleId="Pa3">
    <w:name w:val="Pa3"/>
    <w:basedOn w:val="Default"/>
    <w:next w:val="Default"/>
    <w:uiPriority w:val="99"/>
    <w:rsid w:val="007D3E47"/>
    <w:pPr>
      <w:spacing w:line="21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962</Words>
  <Characters>5291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h</dc:creator>
  <cp:keywords/>
  <dc:description/>
  <cp:lastModifiedBy>Resolve</cp:lastModifiedBy>
  <cp:revision>2</cp:revision>
  <dcterms:created xsi:type="dcterms:W3CDTF">2018-01-10T15:44:00Z</dcterms:created>
  <dcterms:modified xsi:type="dcterms:W3CDTF">2018-01-10T15:44:00Z</dcterms:modified>
</cp:coreProperties>
</file>